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A1" w:rsidRDefault="00284BA1" w:rsidP="00284BA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284BA1" w:rsidRDefault="00284BA1" w:rsidP="00284BA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284BA1" w:rsidRDefault="00284BA1" w:rsidP="00284BA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ИРКУТСКИЙ МУНИЦИПАЛЬНЫЙ ОКРУГ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84BA1" w:rsidRPr="00A97773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16"/>
          <w:szCs w:val="16"/>
        </w:rPr>
      </w:pPr>
    </w:p>
    <w:p w:rsidR="00284BA1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>
        <w:rPr>
          <w:sz w:val="28"/>
          <w:szCs w:val="28"/>
        </w:rPr>
        <w:t>Принято на заседании Думы</w:t>
      </w:r>
    </w:p>
    <w:p w:rsidR="00284BA1" w:rsidRDefault="008724A0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5206">
        <w:rPr>
          <w:sz w:val="28"/>
          <w:szCs w:val="28"/>
        </w:rPr>
        <w:t>29.01.</w:t>
      </w:r>
      <w:r>
        <w:rPr>
          <w:sz w:val="28"/>
          <w:szCs w:val="28"/>
        </w:rPr>
        <w:t>20</w:t>
      </w:r>
      <w:r w:rsidR="00DE5206">
        <w:rPr>
          <w:sz w:val="28"/>
          <w:szCs w:val="28"/>
        </w:rPr>
        <w:t>26</w:t>
      </w:r>
      <w:r w:rsidR="00284BA1">
        <w:rPr>
          <w:sz w:val="28"/>
          <w:szCs w:val="28"/>
        </w:rPr>
        <w:t>г.</w:t>
      </w:r>
      <w:r w:rsidR="00284BA1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  <w:t xml:space="preserve">               </w:t>
      </w:r>
      <w:r w:rsidR="00DE5206">
        <w:t xml:space="preserve">                            </w:t>
      </w:r>
      <w:r w:rsidR="00DE5206">
        <w:rPr>
          <w:sz w:val="28"/>
          <w:szCs w:val="28"/>
        </w:rPr>
        <w:t>№06-167</w:t>
      </w:r>
      <w:r w:rsidR="00284BA1">
        <w:rPr>
          <w:sz w:val="28"/>
          <w:szCs w:val="28"/>
        </w:rPr>
        <w:t>/</w:t>
      </w:r>
      <w:proofErr w:type="spellStart"/>
      <w:r w:rsidR="00284BA1">
        <w:rPr>
          <w:sz w:val="28"/>
          <w:szCs w:val="28"/>
        </w:rPr>
        <w:t>рд</w:t>
      </w:r>
      <w:proofErr w:type="spellEnd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D35AA3" w:rsidRPr="00A97773" w:rsidRDefault="00D35AA3" w:rsidP="00284BA1">
      <w:pPr>
        <w:shd w:val="clear" w:color="auto" w:fill="FFFFFF"/>
        <w:jc w:val="both"/>
        <w:rPr>
          <w:sz w:val="22"/>
          <w:szCs w:val="22"/>
        </w:rPr>
      </w:pPr>
      <w:permStart w:id="0" w:edGrp="everyone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773A6">
        <w:rPr>
          <w:sz w:val="28"/>
          <w:szCs w:val="28"/>
        </w:rPr>
        <w:t>б</w:t>
      </w:r>
      <w:r w:rsidR="00B1073E">
        <w:rPr>
          <w:sz w:val="28"/>
          <w:szCs w:val="28"/>
        </w:rPr>
        <w:t xml:space="preserve"> утверждении порядка формирования согласительной комиссии и назначении ее председателя</w:t>
      </w:r>
      <w:bookmarkStart w:id="0" w:name="_GoBack"/>
      <w:bookmarkEnd w:id="0"/>
      <w:r w:rsidR="00B10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ermEnd w:id="0"/>
    <w:p w:rsidR="00284BA1" w:rsidRPr="000E45C1" w:rsidRDefault="00284BA1" w:rsidP="00284BA1">
      <w:pPr>
        <w:pStyle w:val="3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статьями 15, 16 Федерального закона от 20 марта 2025 года 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</w:t>
      </w:r>
      <w:r w:rsidR="00B107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статьей 78 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>Регламент</w:t>
      </w:r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Думы Иркутского муниципального округа, утвержденны</w:t>
      </w:r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решением Думы Иркутского муниципального округа от 25.09.2025 № 01-04/</w:t>
      </w:r>
      <w:proofErr w:type="spellStart"/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>рд</w:t>
      </w:r>
      <w:proofErr w:type="spellEnd"/>
      <w:r w:rsidR="00B1073E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1073E" w:rsidRPr="00B107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Дума Иркутского муниципального округа </w:t>
      </w:r>
    </w:p>
    <w:p w:rsidR="00284BA1" w:rsidRPr="000E45C1" w:rsidRDefault="00284BA1" w:rsidP="00284BA1">
      <w:pPr>
        <w:shd w:val="clear" w:color="auto" w:fill="FFFFFF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РЕШИЛА:</w:t>
      </w:r>
    </w:p>
    <w:p w:rsidR="00B1073E" w:rsidRDefault="00D36B41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073E">
        <w:rPr>
          <w:sz w:val="28"/>
          <w:szCs w:val="28"/>
        </w:rPr>
        <w:t>. Утвердить порядок формирования согласительной комиссии и назначении ее председателя</w:t>
      </w:r>
      <w:r w:rsidR="0032137A">
        <w:rPr>
          <w:sz w:val="28"/>
          <w:szCs w:val="28"/>
        </w:rPr>
        <w:t xml:space="preserve"> (прилагается)</w:t>
      </w:r>
      <w:r w:rsidR="00B1073E">
        <w:rPr>
          <w:sz w:val="28"/>
          <w:szCs w:val="28"/>
        </w:rPr>
        <w:t>.</w:t>
      </w:r>
    </w:p>
    <w:p w:rsidR="00B1073E" w:rsidRPr="00D35AA3" w:rsidRDefault="00D36B41" w:rsidP="00B1073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073E">
        <w:rPr>
          <w:sz w:val="28"/>
          <w:szCs w:val="28"/>
        </w:rPr>
        <w:t>. Решение вступает в силу с момента принятия</w:t>
      </w:r>
      <w:r w:rsidR="0032137A">
        <w:rPr>
          <w:sz w:val="28"/>
          <w:szCs w:val="28"/>
        </w:rPr>
        <w:t>.</w:t>
      </w:r>
    </w:p>
    <w:p w:rsidR="00284BA1" w:rsidRPr="000E45C1" w:rsidRDefault="00D36B41" w:rsidP="00284BA1">
      <w:pPr>
        <w:tabs>
          <w:tab w:val="left" w:pos="851"/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284BA1" w:rsidRPr="000E45C1">
        <w:rPr>
          <w:spacing w:val="2"/>
          <w:sz w:val="28"/>
          <w:szCs w:val="28"/>
        </w:rPr>
        <w:t>. 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="00284BA1" w:rsidRPr="000E45C1">
        <w:rPr>
          <w:sz w:val="28"/>
          <w:szCs w:val="28"/>
        </w:rPr>
        <w:t>.</w:t>
      </w:r>
    </w:p>
    <w:p w:rsidR="00284BA1" w:rsidRPr="000E45C1" w:rsidRDefault="00284BA1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  <w:r w:rsidRPr="000E45C1">
        <w:rPr>
          <w:sz w:val="28"/>
          <w:szCs w:val="28"/>
        </w:rPr>
        <w:t xml:space="preserve">  </w:t>
      </w:r>
      <w:r w:rsidR="00D36B41">
        <w:rPr>
          <w:sz w:val="28"/>
          <w:szCs w:val="28"/>
        </w:rPr>
        <w:t>4</w:t>
      </w:r>
      <w:r w:rsidRPr="000E45C1">
        <w:rPr>
          <w:sz w:val="28"/>
          <w:szCs w:val="28"/>
        </w:rPr>
        <w:t>.</w:t>
      </w:r>
      <w:r w:rsidR="00CC47BA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Контроль исполнения настоящего решения возложить на </w:t>
      </w:r>
      <w:r w:rsidR="00D35AA3">
        <w:rPr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</w:t>
      </w:r>
      <w:r w:rsidRPr="000E45C1">
        <w:rPr>
          <w:sz w:val="28"/>
          <w:szCs w:val="28"/>
        </w:rPr>
        <w:t xml:space="preserve">. </w:t>
      </w:r>
    </w:p>
    <w:p w:rsidR="00284BA1" w:rsidRDefault="00284BA1" w:rsidP="00284BA1">
      <w:pPr>
        <w:jc w:val="both"/>
        <w:rPr>
          <w:sz w:val="28"/>
          <w:szCs w:val="28"/>
        </w:rPr>
      </w:pPr>
    </w:p>
    <w:p w:rsidR="0032137A" w:rsidRPr="000E45C1" w:rsidRDefault="0032137A" w:rsidP="00284BA1">
      <w:pPr>
        <w:jc w:val="both"/>
        <w:rPr>
          <w:sz w:val="28"/>
          <w:szCs w:val="28"/>
        </w:rPr>
      </w:pPr>
    </w:p>
    <w:tbl>
      <w:tblPr>
        <w:tblW w:w="9899" w:type="dxa"/>
        <w:tblLook w:val="00A0"/>
      </w:tblPr>
      <w:tblGrid>
        <w:gridCol w:w="9899"/>
      </w:tblGrid>
      <w:tr w:rsidR="00284BA1" w:rsidRPr="000E45C1" w:rsidTr="007D0EA0">
        <w:trPr>
          <w:trHeight w:val="860"/>
        </w:trPr>
        <w:tc>
          <w:tcPr>
            <w:tcW w:w="9899" w:type="dxa"/>
            <w:hideMark/>
          </w:tcPr>
          <w:p w:rsidR="00284BA1" w:rsidRPr="000E45C1" w:rsidRDefault="00284BA1" w:rsidP="007D0EA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0E45C1">
              <w:rPr>
                <w:sz w:val="28"/>
                <w:szCs w:val="28"/>
              </w:rPr>
              <w:t>Председатель Думы                                                                               А.Г. Панько</w:t>
            </w:r>
          </w:p>
        </w:tc>
      </w:tr>
    </w:tbl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C2CEB" w:rsidRDefault="00AC2CEB" w:rsidP="00AC2CEB">
      <w:pPr>
        <w:tabs>
          <w:tab w:val="left" w:pos="510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Думы Иркутского</w:t>
      </w:r>
    </w:p>
    <w:p w:rsidR="00AC2CEB" w:rsidRDefault="00AC2CEB" w:rsidP="00AC2CE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622EE" w:rsidRDefault="009622EE" w:rsidP="00AC2C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от29.01.2026г.  </w:t>
      </w:r>
    </w:p>
    <w:p w:rsidR="00AC2CEB" w:rsidRDefault="009622EE" w:rsidP="00AC2CEB">
      <w:pPr>
        <w:jc w:val="right"/>
        <w:rPr>
          <w:sz w:val="28"/>
          <w:szCs w:val="28"/>
        </w:rPr>
      </w:pPr>
      <w:r>
        <w:rPr>
          <w:sz w:val="28"/>
          <w:szCs w:val="28"/>
        </w:rPr>
        <w:t>№06-167</w:t>
      </w:r>
      <w:r w:rsidR="00AC2CEB">
        <w:rPr>
          <w:sz w:val="28"/>
          <w:szCs w:val="28"/>
        </w:rPr>
        <w:t>/</w:t>
      </w:r>
      <w:proofErr w:type="spellStart"/>
      <w:r w:rsidR="00AC2CEB">
        <w:rPr>
          <w:sz w:val="28"/>
          <w:szCs w:val="28"/>
        </w:rPr>
        <w:t>рд</w:t>
      </w:r>
      <w:proofErr w:type="spellEnd"/>
    </w:p>
    <w:p w:rsidR="00AC2CEB" w:rsidRDefault="00AC2CEB" w:rsidP="00AC2CEB">
      <w:pPr>
        <w:rPr>
          <w:sz w:val="28"/>
          <w:szCs w:val="28"/>
        </w:rPr>
      </w:pPr>
    </w:p>
    <w:p w:rsidR="00AC2CEB" w:rsidRDefault="00AC2CEB" w:rsidP="00AC2CEB">
      <w:pPr>
        <w:jc w:val="right"/>
        <w:rPr>
          <w:sz w:val="28"/>
          <w:szCs w:val="28"/>
        </w:rPr>
      </w:pPr>
    </w:p>
    <w:p w:rsidR="00AC2CEB" w:rsidRDefault="00AC2CEB" w:rsidP="00AC2CEB">
      <w:pPr>
        <w:jc w:val="right"/>
        <w:rPr>
          <w:sz w:val="28"/>
          <w:szCs w:val="28"/>
        </w:rPr>
      </w:pPr>
    </w:p>
    <w:p w:rsidR="00AC2CEB" w:rsidRDefault="00AC2CEB" w:rsidP="00AC2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ФОРМИРОВАНИЯ СОГЛАСИТЕЛЬНОЙ КОМИССИИ И НАЗАЧЕНИЯ ЕЕ ПРЕДСЕДАТЕЛЯ</w:t>
      </w:r>
    </w:p>
    <w:p w:rsidR="00AC2CEB" w:rsidRDefault="00AC2CEB" w:rsidP="00AC2CEB">
      <w:pPr>
        <w:jc w:val="both"/>
        <w:rPr>
          <w:b/>
          <w:sz w:val="28"/>
          <w:szCs w:val="28"/>
        </w:rPr>
      </w:pPr>
    </w:p>
    <w:p w:rsidR="00AC2CEB" w:rsidRDefault="00AC2CEB" w:rsidP="00AC2CEB">
      <w:pPr>
        <w:jc w:val="both"/>
        <w:rPr>
          <w:b/>
          <w:sz w:val="28"/>
          <w:szCs w:val="28"/>
        </w:rPr>
      </w:pP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 Настоящий документ устанавливает требования к составу и порядку формирования согласительной комиссии создаваемой в целях преодоления возникших разногласий </w:t>
      </w:r>
      <w:r>
        <w:rPr>
          <w:sz w:val="28"/>
          <w:szCs w:val="28"/>
        </w:rPr>
        <w:t xml:space="preserve">по проекту решения, отклоненному Думой Иркутского муниципального округа (далее – Дума). 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Количественный и персональный состав согласительной комиссии, ее председатель утверждаются решением Думы большинством голосов от присутствующих на заседании депутатов путем открытого голосования. Согласительная комиссия формируется из числа депутатов Думы и представителей администрации на паритетных началах.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состав согласительной комиссии входят: 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комиссии;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Депутаты Думы;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администрации Иркутского муниципального округа (далее – Администрация).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4.Организационное обеспечение деятельности согласительной комиссии обеспечивает аппарат Думы.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Кандидатуры председателя и членов согласительной комиссии могут выдвигать депутаты Думы, Мэр Иркутского муниципального округа, либо его представитель. Так же возможно самовыдвижение.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председателя и членов согласительной комиссии от администрации выдвигаются путем направления письма в адрес Думы за подписью Мэра Иркутского муниципального округа не позднее начала заседания Думы, на котором утверждается состав согласительной комиссии (далее – заседание Думы).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согласительной комиссии от Думы выдвигаются непосредственно на заседании Думы путем поднятия руки. Секретарем заседания Думы формируется список депутатов выразивших намерение войти в состав согласительной комиссии, передается Председательствующему на заседании Думы и оглашается им в рамках рассмотрения данного вопроса на текущем заседании Думы.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на заседании Думы оглашается список кандидатур членов согласительной комиссии от  Администрации.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согласительной комиссии утверждается списком, включающим в себя депутатов Думы и представителей Администрации.</w:t>
      </w: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согласительной комиссии утверждается из числа членов согласительной комиссии.</w:t>
      </w:r>
    </w:p>
    <w:p w:rsidR="002D6569" w:rsidRDefault="002D6569" w:rsidP="00AC2CEB">
      <w:pPr>
        <w:ind w:firstLine="567"/>
        <w:jc w:val="both"/>
        <w:rPr>
          <w:sz w:val="28"/>
          <w:szCs w:val="28"/>
        </w:rPr>
      </w:pPr>
    </w:p>
    <w:p w:rsidR="002D6569" w:rsidRDefault="002D6569" w:rsidP="00AC2CEB">
      <w:pPr>
        <w:ind w:firstLine="567"/>
        <w:jc w:val="both"/>
        <w:rPr>
          <w:sz w:val="28"/>
          <w:szCs w:val="28"/>
        </w:rPr>
      </w:pPr>
    </w:p>
    <w:p w:rsidR="00AC2CEB" w:rsidRDefault="00AC2CEB" w:rsidP="00AC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Кандидатура председателя согласительной комиссии от депутатов Думы выдвигается непосредственно на текущем заседании Думы.</w:t>
      </w:r>
    </w:p>
    <w:p w:rsidR="00AC2CEB" w:rsidRDefault="00AC2CEB" w:rsidP="00AC2CE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должность председателя согласительной комиссии было выдвинуто более двух кандидатур, избранным на должность председателя согласительной комиссии считается кандидат, получивший наибольшее количество голосов от числа присутствующих депутатов.</w:t>
      </w:r>
    </w:p>
    <w:p w:rsidR="00AC2CEB" w:rsidRDefault="00AC2CEB" w:rsidP="00AC2CEB">
      <w:pPr>
        <w:pStyle w:val="ConsPlusNormal"/>
        <w:spacing w:before="240" w:after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Председатель согласительной комиссии созывает заседания согласительной комиссии.</w:t>
      </w:r>
    </w:p>
    <w:p w:rsidR="00AC2CEB" w:rsidRDefault="00AC2CEB" w:rsidP="00AC2CEB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7. </w:t>
      </w:r>
      <w:r>
        <w:rPr>
          <w:sz w:val="28"/>
          <w:szCs w:val="28"/>
          <w:shd w:val="clear" w:color="auto" w:fill="FFFFFF"/>
        </w:rPr>
        <w:t>Заседание согласительной комиссии проводится не позднее 10 рабочих дней со дня принятия решения о ее создании.</w:t>
      </w:r>
    </w:p>
    <w:p w:rsidR="00AC2CEB" w:rsidRDefault="00AC2CEB" w:rsidP="00AC2CE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Заседание согласительной комиссии считается правомочным, если на нем присутствуют не менее 2/3 членов согласительной комиссии.</w:t>
      </w:r>
    </w:p>
    <w:p w:rsidR="00AC2CEB" w:rsidRDefault="00AC2CEB" w:rsidP="00AC2CE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9. Решение согласительной комиссии оформляется протоколом, который подписывается председателем комиссии.</w:t>
      </w:r>
    </w:p>
    <w:p w:rsidR="00AC2CEB" w:rsidRDefault="00AC2CEB" w:rsidP="00AC2CEB">
      <w:pPr>
        <w:ind w:firstLine="567"/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10.Согласительная комиссия прекращает свою работу после принятия либо отклонения решения Думы в целях преодоления возникших разногласий, по которому она была создана.</w:t>
      </w:r>
    </w:p>
    <w:p w:rsidR="004E3E20" w:rsidRDefault="004E3E20"/>
    <w:sectPr w:rsidR="004E3E20" w:rsidSect="00A9777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84BA1"/>
    <w:rsid w:val="00097D25"/>
    <w:rsid w:val="00186535"/>
    <w:rsid w:val="00284BA1"/>
    <w:rsid w:val="002D6569"/>
    <w:rsid w:val="0032137A"/>
    <w:rsid w:val="00492A9A"/>
    <w:rsid w:val="004E3E20"/>
    <w:rsid w:val="006763D8"/>
    <w:rsid w:val="007D0EA0"/>
    <w:rsid w:val="008724A0"/>
    <w:rsid w:val="00957080"/>
    <w:rsid w:val="009622EE"/>
    <w:rsid w:val="00A97773"/>
    <w:rsid w:val="00AB01AF"/>
    <w:rsid w:val="00AC2CEB"/>
    <w:rsid w:val="00B1073E"/>
    <w:rsid w:val="00CC47BA"/>
    <w:rsid w:val="00D35AA3"/>
    <w:rsid w:val="00D36B41"/>
    <w:rsid w:val="00D773A6"/>
    <w:rsid w:val="00DE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11</cp:revision>
  <cp:lastPrinted>2026-01-30T01:53:00Z</cp:lastPrinted>
  <dcterms:created xsi:type="dcterms:W3CDTF">2026-01-16T10:12:00Z</dcterms:created>
  <dcterms:modified xsi:type="dcterms:W3CDTF">2026-01-30T01:55:00Z</dcterms:modified>
</cp:coreProperties>
</file>