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27" w:rsidRDefault="0023276C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620027" w:rsidRDefault="0023276C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620027" w:rsidRDefault="0023276C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620027" w:rsidRDefault="0023276C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620027" w:rsidRDefault="0023276C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620027" w:rsidRDefault="00620027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620027" w:rsidRDefault="00620027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620027" w:rsidRDefault="0023276C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8D2970">
        <w:rPr>
          <w:spacing w:val="2"/>
          <w:szCs w:val="28"/>
        </w:rPr>
        <w:t xml:space="preserve">                    № </w:t>
      </w:r>
      <w:r w:rsidR="008D2970">
        <w:rPr>
          <w:spacing w:val="2"/>
          <w:szCs w:val="28"/>
          <w:lang w:val="ru-RU"/>
        </w:rPr>
        <w:t>22-78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8D2970">
        <w:rPr>
          <w:spacing w:val="2"/>
          <w:szCs w:val="28"/>
        </w:rPr>
        <w:t xml:space="preserve">от </w:t>
      </w:r>
      <w:r w:rsidR="008D2970">
        <w:rPr>
          <w:spacing w:val="2"/>
          <w:szCs w:val="28"/>
          <w:lang w:val="ru-RU"/>
        </w:rPr>
        <w:t>30.10.</w:t>
      </w:r>
      <w:r w:rsidR="008D2970">
        <w:rPr>
          <w:spacing w:val="2"/>
          <w:szCs w:val="28"/>
        </w:rPr>
        <w:t>20</w:t>
      </w:r>
      <w:r w:rsidR="008D2970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620027" w:rsidRDefault="0023276C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620027" w:rsidRDefault="00620027">
      <w:pPr>
        <w:rPr>
          <w:lang w:eastAsia="zh-CN"/>
        </w:rPr>
      </w:pPr>
    </w:p>
    <w:p w:rsidR="00620027" w:rsidRDefault="0023276C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</w:rPr>
        <w:t>О внесении изменений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>в решение Думы</w:t>
      </w:r>
      <w:r>
        <w:rPr>
          <w:spacing w:val="2"/>
          <w:sz w:val="28"/>
          <w:szCs w:val="28"/>
          <w:lang w:val="ru-RU"/>
        </w:rPr>
        <w:t xml:space="preserve"> Молодежного муниципального образования </w:t>
      </w:r>
      <w:r>
        <w:rPr>
          <w:spacing w:val="2"/>
          <w:sz w:val="28"/>
          <w:szCs w:val="28"/>
        </w:rPr>
        <w:t xml:space="preserve">от 19.12.2024  № 11-03/дсп «О бюджете </w:t>
      </w:r>
      <w:r>
        <w:rPr>
          <w:spacing w:val="2"/>
          <w:sz w:val="28"/>
          <w:szCs w:val="28"/>
          <w:lang w:val="ru-RU"/>
        </w:rPr>
        <w:t xml:space="preserve">Молодежного муниципального образования </w:t>
      </w:r>
      <w:r>
        <w:rPr>
          <w:spacing w:val="2"/>
          <w:sz w:val="28"/>
          <w:szCs w:val="28"/>
        </w:rPr>
        <w:t>на 20</w:t>
      </w:r>
      <w:r>
        <w:rPr>
          <w:spacing w:val="2"/>
          <w:sz w:val="28"/>
          <w:szCs w:val="28"/>
          <w:lang w:val="ru-RU"/>
        </w:rPr>
        <w:t>25</w:t>
      </w:r>
      <w:r>
        <w:rPr>
          <w:spacing w:val="2"/>
          <w:sz w:val="28"/>
          <w:szCs w:val="28"/>
        </w:rPr>
        <w:t xml:space="preserve"> год</w:t>
      </w:r>
      <w:r>
        <w:rPr>
          <w:spacing w:val="2"/>
          <w:sz w:val="28"/>
          <w:szCs w:val="28"/>
          <w:lang w:val="ru-RU"/>
        </w:rPr>
        <w:t xml:space="preserve"> и на плановый период 2026 и 2027 годов</w:t>
      </w:r>
      <w:r>
        <w:rPr>
          <w:spacing w:val="2"/>
          <w:sz w:val="28"/>
          <w:szCs w:val="28"/>
        </w:rPr>
        <w:t>»</w:t>
      </w:r>
    </w:p>
    <w:p w:rsidR="00620027" w:rsidRDefault="00620027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lang w:val="ru-RU"/>
        </w:rPr>
      </w:pPr>
    </w:p>
    <w:p w:rsidR="00620027" w:rsidRDefault="002327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бюджета Молодежного муниципального образования,</w:t>
      </w:r>
      <w:r>
        <w:rPr>
          <w:spacing w:val="2"/>
          <w:sz w:val="28"/>
          <w:szCs w:val="28"/>
        </w:rPr>
        <w:t xml:space="preserve"> в соответствии с решением Думы Иркутского  муниципального округа от 25.09.2025 № </w:t>
      </w:r>
      <w:r>
        <w:rPr>
          <w:sz w:val="28"/>
          <w:szCs w:val="28"/>
        </w:rPr>
        <w:t xml:space="preserve"> 01-15/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pacing w:val="2"/>
          <w:sz w:val="28"/>
          <w:szCs w:val="28"/>
        </w:rPr>
        <w:t xml:space="preserve"> «</w:t>
      </w:r>
      <w:r>
        <w:rPr>
          <w:sz w:val="28"/>
          <w:szCs w:val="28"/>
        </w:rPr>
        <w:t>О порядке правопреемства органов местного самоуправления Иркутского муниципального округа Иркутской области»,</w:t>
      </w:r>
      <w:r>
        <w:rPr>
          <w:spacing w:val="2"/>
          <w:sz w:val="28"/>
          <w:szCs w:val="28"/>
        </w:rPr>
        <w:t xml:space="preserve"> статьей 27 Положения о бюджетном процессе в Молодежном муниципальном образовании, утвержденного решением Думы Молодежного муниципального образования от 03.08.2021 №06-05/</w:t>
      </w:r>
      <w:proofErr w:type="spellStart"/>
      <w:r>
        <w:rPr>
          <w:spacing w:val="2"/>
          <w:sz w:val="28"/>
          <w:szCs w:val="28"/>
        </w:rPr>
        <w:t>дсп</w:t>
      </w:r>
      <w:proofErr w:type="spellEnd"/>
      <w:r>
        <w:rPr>
          <w:spacing w:val="2"/>
          <w:sz w:val="28"/>
          <w:szCs w:val="28"/>
        </w:rPr>
        <w:t>, Дума Иркутского  муниципального округа</w:t>
      </w:r>
    </w:p>
    <w:p w:rsidR="00620027" w:rsidRDefault="0023276C">
      <w:pPr>
        <w:pStyle w:val="3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РЕШИЛА: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  <w:lang w:val="en-US"/>
        </w:rPr>
        <w:t> </w:t>
      </w:r>
      <w:r>
        <w:rPr>
          <w:spacing w:val="2"/>
          <w:sz w:val="28"/>
          <w:szCs w:val="28"/>
        </w:rPr>
        <w:t>Внести в решение Думы Молодежного муниципального образования от 19.12.2024  № 11-03/</w:t>
      </w:r>
      <w:proofErr w:type="spellStart"/>
      <w:r>
        <w:rPr>
          <w:spacing w:val="2"/>
          <w:sz w:val="28"/>
          <w:szCs w:val="28"/>
        </w:rPr>
        <w:t>дсп</w:t>
      </w:r>
      <w:proofErr w:type="spellEnd"/>
      <w:r>
        <w:rPr>
          <w:spacing w:val="2"/>
          <w:sz w:val="28"/>
          <w:szCs w:val="28"/>
        </w:rPr>
        <w:t xml:space="preserve"> «О бюджете Молодежного муниципального образования на 2025 год и на плановый период 2026 и 2027 годов» (далее – Решение) следующие изменения: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пункт 1 изложить в следующей редакции: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«1. Утвердить основные характеристики бюджета Молодежного муниципального образования (далее - бюджет ММО) на 2025 год: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общий объем доходов бюджета ММО в сумме 121 224,4 тыс. рублей, из них объем межбюджетных трансфертов, получаемых из других </w:t>
      </w:r>
      <w:r>
        <w:rPr>
          <w:spacing w:val="2"/>
          <w:sz w:val="28"/>
          <w:szCs w:val="28"/>
        </w:rPr>
        <w:lastRenderedPageBreak/>
        <w:t>бюджетов бюджетной системы Российской Федерации, в сумме 76 640,1 тыс. рублей;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общий объем расходов бюджета ММО в сумме 131 033,1 тыс. рублей;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размер дефицита бюджета ММО 9 808,7 тыс. рублей или 22,0% утвержденного общего годового объема доходов без учета безвозмездных поступлений.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Установить, что превышение дефицита бюджета ММО над ограничениями, установленными ст. 92.1 Бюджетного кодекса Российской Федерации осуществлено в пределах суммы снижения остатков средств на счетах по учету средств бюджета ММО в объеме 5 539,4 тыс. рублей.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Установить, что дефицит с учетом снижения остатков средств на счетах по учету средств бюджета ММО составит 9,6%</w:t>
      </w:r>
      <w:r w:rsidR="001A0402">
        <w:rPr>
          <w:spacing w:val="2"/>
          <w:sz w:val="28"/>
          <w:szCs w:val="28"/>
        </w:rPr>
        <w:t>.»;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2) п</w:t>
      </w:r>
      <w:r>
        <w:rPr>
          <w:spacing w:val="2"/>
          <w:sz w:val="28"/>
          <w:szCs w:val="28"/>
        </w:rPr>
        <w:t>риложения № 1, 3, 5, 7, 9 к Решению изложить в редакции приложений № 1, 2, 3, 4, 5 к настоящему решению.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620027" w:rsidRDefault="0023276C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Настоящее решение вступает в силу с момента подписания.</w:t>
      </w:r>
    </w:p>
    <w:p w:rsidR="00620027" w:rsidRDefault="0023276C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 Разместить настоящее решение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www.irkraion.ru.</w:t>
      </w:r>
    </w:p>
    <w:p w:rsidR="00620027" w:rsidRDefault="0023276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 Контроль исполнения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253237" w:rsidRDefault="0025323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620027" w:rsidRDefault="0062002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253237" w:rsidTr="007F6D12">
        <w:tc>
          <w:tcPr>
            <w:tcW w:w="4927" w:type="dxa"/>
          </w:tcPr>
          <w:p w:rsidR="00253237" w:rsidRDefault="00253237" w:rsidP="007F6D12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253237" w:rsidRDefault="00253237" w:rsidP="007F6D12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237" w:rsidRDefault="00253237" w:rsidP="007F6D12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237" w:rsidRDefault="00253237" w:rsidP="007F6D12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253237" w:rsidRDefault="00253237" w:rsidP="007F6D12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253237" w:rsidRDefault="00253237" w:rsidP="007F6D12">
            <w:pPr>
              <w:rPr>
                <w:lang w:eastAsia="zh-CN"/>
              </w:rPr>
            </w:pPr>
          </w:p>
          <w:p w:rsidR="00253237" w:rsidRDefault="00253237" w:rsidP="007F6D12">
            <w:pPr>
              <w:rPr>
                <w:lang w:eastAsia="zh-CN"/>
              </w:rPr>
            </w:pPr>
          </w:p>
          <w:p w:rsidR="00253237" w:rsidRPr="00DF72C7" w:rsidRDefault="00253237" w:rsidP="007F6D12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620027" w:rsidRDefault="00620027">
      <w:pPr>
        <w:pStyle w:val="3"/>
        <w:spacing w:line="18" w:lineRule="atLeast"/>
        <w:rPr>
          <w:spacing w:val="3"/>
          <w:szCs w:val="28"/>
          <w:lang w:val="ru-RU"/>
        </w:rPr>
      </w:pPr>
    </w:p>
    <w:p w:rsidR="00620027" w:rsidRDefault="00620027">
      <w:pPr>
        <w:rPr>
          <w:lang w:eastAsia="zh-CN"/>
        </w:rPr>
      </w:pPr>
    </w:p>
    <w:p w:rsidR="00253237" w:rsidRDefault="00253237">
      <w:pPr>
        <w:rPr>
          <w:lang w:eastAsia="zh-CN"/>
        </w:rPr>
      </w:pPr>
    </w:p>
    <w:p w:rsidR="00620027" w:rsidRDefault="00620027" w:rsidP="00C30320">
      <w:pPr>
        <w:pStyle w:val="3"/>
        <w:keepLines/>
        <w:widowControl w:val="0"/>
        <w:rPr>
          <w:lang w:val="ru-RU"/>
        </w:rPr>
      </w:pPr>
      <w:bookmarkStart w:id="0" w:name="_GoBack"/>
      <w:bookmarkEnd w:id="0"/>
    </w:p>
    <w:p w:rsidR="002921CB" w:rsidRPr="002921CB" w:rsidRDefault="002921CB" w:rsidP="002921CB">
      <w:pPr>
        <w:rPr>
          <w:lang w:eastAsia="zh-CN"/>
        </w:rPr>
      </w:pPr>
    </w:p>
    <w:sectPr w:rsidR="002921CB" w:rsidRPr="002921CB" w:rsidSect="004B198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96" w:rsidRDefault="0023276C">
      <w:r>
        <w:separator/>
      </w:r>
    </w:p>
  </w:endnote>
  <w:endnote w:type="continuationSeparator" w:id="0">
    <w:p w:rsidR="00334996" w:rsidRDefault="0023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96" w:rsidRDefault="0023276C">
      <w:r>
        <w:separator/>
      </w:r>
    </w:p>
  </w:footnote>
  <w:footnote w:type="continuationSeparator" w:id="0">
    <w:p w:rsidR="00334996" w:rsidRDefault="00232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27" w:rsidRDefault="0023276C">
    <w:pPr>
      <w:pStyle w:val="a6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3CA3"/>
    <w:rsid w:val="00142228"/>
    <w:rsid w:val="0016098B"/>
    <w:rsid w:val="00190BCE"/>
    <w:rsid w:val="001A0402"/>
    <w:rsid w:val="001B7865"/>
    <w:rsid w:val="0023276C"/>
    <w:rsid w:val="00253237"/>
    <w:rsid w:val="002921CB"/>
    <w:rsid w:val="002C1353"/>
    <w:rsid w:val="00326EBB"/>
    <w:rsid w:val="00334996"/>
    <w:rsid w:val="003479E6"/>
    <w:rsid w:val="0037306E"/>
    <w:rsid w:val="00437DE1"/>
    <w:rsid w:val="0047397E"/>
    <w:rsid w:val="004B1981"/>
    <w:rsid w:val="0060756D"/>
    <w:rsid w:val="00620027"/>
    <w:rsid w:val="00624B77"/>
    <w:rsid w:val="006A0A23"/>
    <w:rsid w:val="007A04CD"/>
    <w:rsid w:val="007B587A"/>
    <w:rsid w:val="00825DF0"/>
    <w:rsid w:val="00864757"/>
    <w:rsid w:val="008C1D30"/>
    <w:rsid w:val="008D2970"/>
    <w:rsid w:val="0091454E"/>
    <w:rsid w:val="00A04D62"/>
    <w:rsid w:val="00A3031E"/>
    <w:rsid w:val="00B078B1"/>
    <w:rsid w:val="00B973B2"/>
    <w:rsid w:val="00C30320"/>
    <w:rsid w:val="00C94DF5"/>
    <w:rsid w:val="00E37E66"/>
    <w:rsid w:val="00EB15DC"/>
    <w:rsid w:val="00EF0E78"/>
    <w:rsid w:val="00EF40B0"/>
    <w:rsid w:val="00F20773"/>
    <w:rsid w:val="00F23D00"/>
    <w:rsid w:val="00FD38B2"/>
    <w:rsid w:val="037B5245"/>
    <w:rsid w:val="03E6407F"/>
    <w:rsid w:val="072E43D9"/>
    <w:rsid w:val="08E52402"/>
    <w:rsid w:val="090B037B"/>
    <w:rsid w:val="110D7406"/>
    <w:rsid w:val="15F93D80"/>
    <w:rsid w:val="1C6B3FC2"/>
    <w:rsid w:val="1C996313"/>
    <w:rsid w:val="205427C4"/>
    <w:rsid w:val="23947470"/>
    <w:rsid w:val="2E7941CE"/>
    <w:rsid w:val="3C7519EB"/>
    <w:rsid w:val="444A6B52"/>
    <w:rsid w:val="45CF67FD"/>
    <w:rsid w:val="46E1663A"/>
    <w:rsid w:val="47316459"/>
    <w:rsid w:val="49A35509"/>
    <w:rsid w:val="50B74D58"/>
    <w:rsid w:val="530D1BD7"/>
    <w:rsid w:val="55C754C8"/>
    <w:rsid w:val="5E8F01C0"/>
    <w:rsid w:val="60096A56"/>
    <w:rsid w:val="604674A6"/>
    <w:rsid w:val="73CE6F04"/>
    <w:rsid w:val="78660E7B"/>
    <w:rsid w:val="79545A75"/>
    <w:rsid w:val="7B1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B1981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B19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B1981"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rsid w:val="004B1981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rsid w:val="004B1981"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rsid w:val="004B1981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rsid w:val="004B1981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4B1981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rsid w:val="004B1981"/>
    <w:pPr>
      <w:ind w:left="720"/>
      <w:contextualSpacing/>
    </w:pPr>
  </w:style>
  <w:style w:type="paragraph" w:customStyle="1" w:styleId="ConsPlusNormal">
    <w:name w:val="ConsPlusNormal"/>
    <w:qFormat/>
    <w:rsid w:val="004B198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4B1981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B19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4B1981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4B19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4B198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ab">
    <w:name w:val="Table Grid"/>
    <w:basedOn w:val="a1"/>
    <w:uiPriority w:val="59"/>
    <w:rsid w:val="00253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19</cp:revision>
  <cp:lastPrinted>2025-10-31T02:21:00Z</cp:lastPrinted>
  <dcterms:created xsi:type="dcterms:W3CDTF">2025-10-08T08:27:00Z</dcterms:created>
  <dcterms:modified xsi:type="dcterms:W3CDTF">2025-10-31T05:59:00Z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C6D766AEB958486F9433992999497CB0_12</vt:lpwstr>
  </property>
</Properties>
</file>