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7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>
      <w:pPr>
        <w:pStyle w:val="Normal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>
      <w:pPr>
        <w:pStyle w:val="Normal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40" w:type="dxa"/>
        <w:jc w:val="left"/>
        <w:tblInd w:w="-149" w:type="dxa"/>
        <w:tblLayout w:type="fixed"/>
        <w:tblCellMar>
          <w:top w:w="0" w:type="dxa"/>
          <w:left w:w="31" w:type="dxa"/>
          <w:bottom w:w="0" w:type="dxa"/>
          <w:right w:w="31" w:type="dxa"/>
        </w:tblCellMar>
      </w:tblPr>
      <w:tblGrid>
        <w:gridCol w:w="38"/>
        <w:gridCol w:w="6494"/>
        <w:gridCol w:w="709"/>
        <w:gridCol w:w="1417"/>
        <w:gridCol w:w="870"/>
        <w:gridCol w:w="12"/>
      </w:tblGrid>
      <w:tr>
        <w:trPr>
          <w:trHeight w:val="185" w:hRule="atLeast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autoSpaceDE w:val="false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Шелег Илья Леонидович</w:t>
            </w:r>
          </w:p>
        </w:tc>
      </w:tr>
      <w:tr>
        <w:trPr>
          <w:trHeight w:val="433" w:hRule="atLeast"/>
        </w:trPr>
        <w:tc>
          <w:tcPr>
            <w:tcW w:w="9540" w:type="dxa"/>
            <w:gridSpan w:val="5"/>
            <w:tcBorders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>
        <w:trPr>
          <w:trHeight w:val="80" w:hRule="atLeast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>
            <w:pPr>
              <w:pStyle w:val="Heading1"/>
              <w:shd w:fill="FFFFFF" w:val="clear"/>
              <w:ind w:hanging="0"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Одномандатный избирательный округ №19, </w:t>
            </w:r>
          </w:p>
          <w:p>
            <w:pPr>
              <w:pStyle w:val="Heading1"/>
              <w:shd w:fill="FFFFFF" w:val="clear"/>
              <w:ind w:hanging="0"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 депутатов Думы Иркутского муниципального округа Иркутской области первого созыва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18" w:hRule="atLeast"/>
        </w:trPr>
        <w:tc>
          <w:tcPr>
            <w:tcW w:w="9540" w:type="dxa"/>
            <w:gridSpan w:val="5"/>
            <w:tcBorders/>
          </w:tcPr>
          <w:p>
            <w:pPr>
              <w:pStyle w:val="Normal"/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>
            <w:pPr>
              <w:pStyle w:val="Normal"/>
              <w:pBdr>
                <w:bottom w:val="single" w:sz="6" w:space="1" w:color="000000"/>
              </w:pBd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pBdr>
                <w:bottom w:val="single" w:sz="6" w:space="1" w:color="000000"/>
              </w:pBd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40810810918750000106, структурное подразделение № 8586/0379 Байкальский банк ПАО Сбербанк по адресу: г. Иркутск, ул. Дзержинского, д. 1</w:t>
            </w:r>
          </w:p>
          <w:p>
            <w:pPr>
              <w:pStyle w:val="Normal"/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>
              <w:rPr>
                <w:rStyle w:val="FootnoteReference"/>
                <w:rFonts w:eastAsia="Symbol" w:cs="Symbol" w:ascii="Symbol" w:hAnsi="Symbol"/>
                <w:sz w:val="16"/>
                <w:szCs w:val="20"/>
                <w:vertAlign w:val="superscript"/>
              </w:rPr>
              <w:footnoteReference w:customMarkFollows="1" w:id="2"/>
              <w:t>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8" w:hRule="atLeast"/>
        </w:trPr>
        <w:tc>
          <w:tcPr>
            <w:tcW w:w="9540" w:type="dxa"/>
            <w:gridSpan w:val="5"/>
            <w:tcBorders/>
          </w:tcPr>
          <w:p>
            <w:pPr>
              <w:pStyle w:val="Normal"/>
              <w:snapToGrid w:val="false"/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</w:r>
          </w:p>
        </w:tc>
      </w:tr>
      <w:tr>
        <w:trPr>
          <w:cantSplit w:val="true"/>
        </w:trPr>
        <w:tc>
          <w:tcPr>
            <w:tcW w:w="38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</w:t>
              <w:softHyphen/>
              <w:t>чание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490" w:type="dxa"/>
        <w:jc w:val="left"/>
        <w:tblInd w:w="-11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8"/>
        <w:gridCol w:w="5926"/>
        <w:gridCol w:w="709"/>
        <w:gridCol w:w="1417"/>
        <w:gridCol w:w="870"/>
      </w:tblGrid>
      <w:tr>
        <w:trPr>
          <w:tblHeader w:val="true"/>
          <w:cantSplit w:val="true"/>
        </w:trPr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</w:r>
          </w:p>
        </w:tc>
      </w:tr>
      <w:tr>
        <w:trPr>
          <w:cantSplit w:val="true"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851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851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в избирательный фонд денежных средств, подпадающих под действие частей 1-4 статьи 85 Закона Иркутской области «О муниципальных выборах в Иркутской области»</w:t>
            </w:r>
            <w:r>
              <w:rPr>
                <w:rStyle w:val="FootnoteReference"/>
                <w:rFonts w:eastAsia="Symbol" w:cs="Symbol" w:ascii="Symbol" w:hAnsi="Symbol"/>
                <w:sz w:val="16"/>
                <w:szCs w:val="16"/>
                <w:vertAlign w:val="superscript"/>
              </w:rPr>
              <w:footnoteReference w:customMarkFollows="1" w:id="3"/>
              <w:t></w:t>
            </w:r>
            <w:r>
              <w:rPr>
                <w:rFonts w:eastAsia="Symbol" w:cs="Symbol" w:ascii="Symbol" w:hAnsi="Symbol"/>
                <w:sz w:val="16"/>
                <w:szCs w:val="16"/>
                <w:vertAlign w:val="superscript"/>
              </w:rPr>
              <w:sym w:font="Symbol" w:char="f02a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851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851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851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851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предвыборную агитацию через сетевые издания</w:t>
            </w:r>
            <w:r>
              <w:rPr>
                <w:rStyle w:val="FootnoteReference"/>
                <w:sz w:val="20"/>
                <w:szCs w:val="20"/>
                <w:vertAlign w:val="superscript"/>
              </w:rPr>
              <w:footnoteReference w:customMarkFollows="1" w:id="4"/>
              <w:t>*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18 275,00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56 725,00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Распределено неизрасходованного остатка средств фонда </w:t>
            </w:r>
            <w:r>
              <w:rPr>
                <w:b/>
                <w:sz w:val="20"/>
                <w:szCs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6603" w:leader="none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>
              <w:rPr>
                <w:b/>
                <w:bCs/>
                <w:smallCaps/>
                <w:sz w:val="20"/>
                <w:szCs w:val="20"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firstLine="540" w:right="0"/>
        <w:jc w:val="both"/>
        <w:rPr/>
      </w:pPr>
      <w:r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239"/>
        <w:gridCol w:w="2281"/>
        <w:gridCol w:w="239"/>
        <w:gridCol w:w="2440"/>
      </w:tblGrid>
      <w:tr>
        <w:trPr>
          <w:trHeight w:val="1282" w:hRule="atLeast"/>
        </w:trPr>
        <w:tc>
          <w:tcPr>
            <w:tcW w:w="4371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 xml:space="preserve">Кандидат  </w:t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371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8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>
        <w:trPr/>
        <w:tc>
          <w:tcPr>
            <w:tcW w:w="4371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81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4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notePr>
        <w:numFmt w:val="decimal"/>
      </w:footnotePr>
      <w:type w:val="nextPage"/>
      <w:pgSz w:w="11906" w:h="16838"/>
      <w:pgMar w:left="1701" w:right="851" w:gutter="0" w:header="0" w:top="1134" w:footer="1134" w:bottom="1190"/>
      <w:pgNumType w:start="36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firstLine="720" w:right="0"/>
        <w:rPr/>
      </w:pPr>
      <w:r>
        <w:rPr>
          <w:rStyle w:val="FootnoteCharacters"/>
        </w:rPr>
        <w:t>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Не заполняется в случае неоткрытия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  <w:footnote w:id="3">
    <w:p>
      <w:pPr>
        <w:pStyle w:val="FootnoteText"/>
        <w:ind w:firstLine="720" w:right="0"/>
        <w:rPr/>
      </w:pPr>
      <w:r>
        <w:rPr>
          <w:rStyle w:val="FootnoteCharacters"/>
        </w:rPr>
        <w:t></w:t>
      </w:r>
      <w:r>
        <w:rPr>
          <w:rStyle w:val="FootnoteCharacters"/>
          <w:rFonts w:eastAsia="Symbol" w:cs="Symbol" w:ascii="Symbol" w:hAnsi="Symbol"/>
          <w:sz w:val="16"/>
          <w:szCs w:val="16"/>
        </w:rPr>
        <w:sym w:font="Symbol" w:char="f02a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4">
    <w:p>
      <w:pPr>
        <w:pStyle w:val="FootnoteText"/>
        <w:ind w:firstLine="709" w:right="0"/>
        <w:rPr/>
      </w:pPr>
      <w:r>
        <w:rPr>
          <w:rStyle w:val="FootnoteCharacters"/>
        </w:rPr>
        <w:t>*</w:t>
      </w:r>
      <w:r>
        <w:rPr>
          <w:rStyle w:val="FootnoteCharacters"/>
        </w:rPr>
        <w:t>**</w:t>
      </w:r>
      <w:r>
        <w:rPr/>
        <w:t xml:space="preserve"> </w:t>
      </w:r>
      <w:r>
        <w:rPr>
          <w:sz w:val="16"/>
          <w:szCs w:val="16"/>
        </w:rPr>
        <w:t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jc w:val="center"/>
      <w:outlineLvl w:val="0"/>
    </w:pPr>
    <w:rPr/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jc w:val="center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autoSpaceDE w:val="false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Style7">
    <w:name w:val="Основной шрифт абзаца"/>
    <w:qFormat/>
    <w:rPr/>
  </w:style>
  <w:style w:type="character" w:styleId="Style8">
    <w:name w:val="Основной шрифт"/>
    <w:qFormat/>
    <w:rPr/>
  </w:style>
  <w:style w:type="character" w:styleId="Style9">
    <w:name w:val="номер страницы"/>
    <w:basedOn w:val="Style7"/>
    <w:qFormat/>
    <w:rPr/>
  </w:style>
  <w:style w:type="character" w:styleId="Style10">
    <w:name w:val="номер строки"/>
    <w:basedOn w:val="Style7"/>
    <w:qFormat/>
    <w:rPr/>
  </w:style>
  <w:style w:type="character" w:styleId="PageNumber">
    <w:name w:val="Page Number"/>
    <w:basedOn w:val="Style7"/>
    <w:rPr/>
  </w:style>
  <w:style w:type="character" w:styleId="FootnoteCharacters">
    <w:name w:val="Footnote Characters"/>
    <w:qFormat/>
    <w:rPr>
      <w:vertAlign w:val="superscript"/>
    </w:rPr>
  </w:style>
  <w:style w:type="character" w:styleId="Style11">
    <w:name w:val="Основной текст с отступом Знак"/>
    <w:qFormat/>
    <w:rPr>
      <w:sz w:val="28"/>
      <w:szCs w:val="24"/>
    </w:rPr>
  </w:style>
  <w:style w:type="character" w:styleId="Style12">
    <w:name w:val="Текст сноски Знак"/>
    <w:basedOn w:val="Style7"/>
    <w:qFormat/>
    <w:rPr/>
  </w:style>
  <w:style w:type="character" w:styleId="2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styleId="Style13">
    <w:name w:val="Знак примечания"/>
    <w:qFormat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autoSpaceDE w:val="false"/>
      <w:jc w:val="center"/>
    </w:pPr>
    <w:rPr>
      <w:b/>
      <w:bCs/>
      <w:sz w:val="18"/>
      <w:szCs w:val="1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odyTextIndent3">
    <w:name w:val="Body Text Indent 3"/>
    <w:basedOn w:val="Normal"/>
    <w:qFormat/>
    <w:pPr>
      <w:ind w:hanging="0" w:left="4678" w:right="0"/>
      <w:jc w:val="center"/>
    </w:pPr>
    <w:rPr>
      <w:sz w:val="20"/>
      <w:szCs w:val="20"/>
    </w:rPr>
  </w:style>
  <w:style w:type="paragraph" w:styleId="ConsTitle">
    <w:name w:val="ConsTitle"/>
    <w:qFormat/>
    <w:pPr>
      <w:widowControl w:val="false"/>
      <w:autoSpaceDE w:val="false"/>
      <w:bidi w:val="0"/>
    </w:pPr>
    <w:rPr>
      <w:rFonts w:ascii="Arial" w:hAnsi="Arial" w:eastAsia="Times New Roman" w:cs="Arial"/>
      <w:b/>
      <w:bCs/>
      <w:color w:val="auto"/>
      <w:sz w:val="16"/>
      <w:szCs w:val="16"/>
      <w:lang w:val="ru-RU" w:bidi="ar-SA" w:eastAsia="zh-CN"/>
    </w:rPr>
  </w:style>
  <w:style w:type="paragraph" w:styleId="1">
    <w:name w:val="заголовок 1"/>
    <w:basedOn w:val="Normal"/>
    <w:next w:val="Normal"/>
    <w:qFormat/>
    <w:pPr>
      <w:keepNext w:val="true"/>
      <w:autoSpaceDE w:val="false"/>
      <w:jc w:val="center"/>
    </w:pPr>
    <w:rPr/>
  </w:style>
  <w:style w:type="paragraph" w:styleId="21">
    <w:name w:val="заголовок 2"/>
    <w:basedOn w:val="Normal"/>
    <w:next w:val="Normal"/>
    <w:qFormat/>
    <w:pPr>
      <w:keepNext w:val="true"/>
      <w:autoSpaceDE w:val="false"/>
      <w:jc w:val="center"/>
    </w:pPr>
    <w:rPr>
      <w:b/>
      <w:bCs/>
      <w:sz w:val="22"/>
      <w:szCs w:val="22"/>
    </w:rPr>
  </w:style>
  <w:style w:type="paragraph" w:styleId="3">
    <w:name w:val="заголовок 3"/>
    <w:basedOn w:val="Normal"/>
    <w:next w:val="Normal"/>
    <w:qFormat/>
    <w:pPr>
      <w:keepNext w:val="true"/>
      <w:autoSpaceDE w:val="false"/>
      <w:jc w:val="center"/>
    </w:pPr>
    <w:rPr>
      <w:b/>
      <w:bCs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  <w:autoSpaceDE w:val="false"/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  <w:autoSpaceDE w:val="false"/>
    </w:pPr>
    <w:rPr>
      <w:sz w:val="20"/>
      <w:szCs w:val="20"/>
    </w:rPr>
  </w:style>
  <w:style w:type="paragraph" w:styleId="Normal1">
    <w:name w:val="Normal1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1">
    <w:name w:val="heading 11"/>
    <w:basedOn w:val="Normal1"/>
    <w:next w:val="Normal1"/>
    <w:qFormat/>
    <w:pPr>
      <w:keepNext w:val="true"/>
      <w:jc w:val="center"/>
    </w:pPr>
    <w:rPr>
      <w:sz w:val="24"/>
    </w:rPr>
  </w:style>
  <w:style w:type="paragraph" w:styleId="heading31">
    <w:name w:val="heading 31"/>
    <w:basedOn w:val="Normal1"/>
    <w:next w:val="Normal1"/>
    <w:qFormat/>
    <w:pPr>
      <w:keepNext w:val="true"/>
      <w:jc w:val="center"/>
    </w:pPr>
    <w:rPr>
      <w:b/>
    </w:rPr>
  </w:style>
  <w:style w:type="paragraph" w:styleId="heading21">
    <w:name w:val="heading 21"/>
    <w:basedOn w:val="Normal1"/>
    <w:next w:val="Normal1"/>
    <w:qFormat/>
    <w:pPr>
      <w:keepNext w:val="true"/>
      <w:jc w:val="center"/>
    </w:pPr>
    <w:rPr>
      <w:b/>
      <w:sz w:val="22"/>
    </w:rPr>
  </w:style>
  <w:style w:type="paragraph" w:styleId="ConsNonformat">
    <w:name w:val="Con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Normal">
    <w:name w:val="Con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18"/>
      <w:szCs w:val="18"/>
      <w:lang w:val="ru-RU" w:bidi="ar-SA" w:eastAsia="zh-CN"/>
    </w:rPr>
  </w:style>
  <w:style w:type="paragraph" w:styleId="BodyTextIndent">
    <w:name w:val="Body Text Indent"/>
    <w:basedOn w:val="Normal"/>
    <w:pPr>
      <w:ind w:firstLine="708" w:left="0" w:right="0"/>
      <w:jc w:val="both"/>
    </w:pPr>
    <w:rPr>
      <w:sz w:val="28"/>
    </w:rPr>
  </w:style>
  <w:style w:type="paragraph" w:styleId="22">
    <w:name w:val="Основной текст с отступом 2"/>
    <w:basedOn w:val="Normal"/>
    <w:qFormat/>
    <w:pPr>
      <w:ind w:firstLine="708" w:left="0" w:right="0"/>
      <w:jc w:val="both"/>
    </w:pPr>
    <w:rPr>
      <w:rFonts w:ascii="Arial" w:hAnsi="Arial" w:cs="Arial"/>
      <w:b/>
      <w:bCs/>
      <w:color w:val="0000FF"/>
      <w:sz w:val="22"/>
    </w:rPr>
  </w:style>
  <w:style w:type="paragraph" w:styleId="23">
    <w:name w:val="Основной текст 2"/>
    <w:basedOn w:val="Normal"/>
    <w:qFormat/>
    <w:pPr>
      <w:jc w:val="both"/>
    </w:pPr>
    <w:rPr>
      <w:rFonts w:ascii="Arial" w:hAnsi="Arial" w:cs="Arial"/>
      <w:sz w:val="20"/>
    </w:rPr>
  </w:style>
  <w:style w:type="paragraph" w:styleId="31">
    <w:name w:val="Основной текст 3"/>
    <w:basedOn w:val="Normal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styleId="32">
    <w:name w:val="Основной текст с отступом 3"/>
    <w:basedOn w:val="Normal"/>
    <w:qFormat/>
    <w:pPr>
      <w:ind w:firstLine="705" w:left="0" w:right="0"/>
      <w:jc w:val="both"/>
    </w:pPr>
    <w:rPr>
      <w:rFonts w:ascii="Arial" w:hAnsi="Arial" w:cs="Arial"/>
      <w:color w:val="0000FF"/>
      <w:sz w:val="22"/>
    </w:rPr>
  </w:style>
  <w:style w:type="paragraph" w:styleId="BodyTextIndent2">
    <w:name w:val="Body Text Indent 2"/>
    <w:basedOn w:val="Normal"/>
    <w:qFormat/>
    <w:pPr>
      <w:ind w:firstLine="709" w:left="0" w:right="0"/>
      <w:jc w:val="both"/>
    </w:pPr>
    <w:rPr>
      <w:szCs w:val="20"/>
    </w:rPr>
  </w:style>
  <w:style w:type="paragraph" w:styleId="BodyText21">
    <w:name w:val="Body Text 21"/>
    <w:basedOn w:val="Normal"/>
    <w:qFormat/>
    <w:pPr>
      <w:ind w:firstLine="567" w:left="0" w:right="0"/>
      <w:jc w:val="both"/>
    </w:pPr>
    <w:rPr>
      <w:szCs w:val="20"/>
    </w:rPr>
  </w:style>
  <w:style w:type="paragraph" w:styleId="BodyText3">
    <w:name w:val="Body Text 3"/>
    <w:basedOn w:val="Normal"/>
    <w:qFormat/>
    <w:pPr>
      <w:keepLines/>
      <w:pageBreakBefore/>
      <w:jc w:val="both"/>
    </w:pPr>
    <w:rPr>
      <w:sz w:val="20"/>
      <w:szCs w:val="20"/>
    </w:rPr>
  </w:style>
  <w:style w:type="paragraph" w:styleId="ConsCell">
    <w:name w:val="ConsCel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18"/>
      <w:szCs w:val="18"/>
      <w:lang w:val="ru-RU" w:bidi="ar-SA" w:eastAsia="zh-CN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14">
    <w:name w:val="ТабличныйТекст"/>
    <w:basedOn w:val="Normal"/>
    <w:qFormat/>
    <w:pPr>
      <w:jc w:val="both"/>
    </w:pPr>
    <w:rPr>
      <w:sz w:val="20"/>
      <w:szCs w:val="20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15">
    <w:name w:val="Текст примечания"/>
    <w:basedOn w:val="Normal"/>
    <w:qFormat/>
    <w:pPr/>
    <w:rPr>
      <w:sz w:val="20"/>
      <w:szCs w:val="20"/>
    </w:rPr>
  </w:style>
  <w:style w:type="paragraph" w:styleId="Style16">
    <w:name w:val="Тема примечания"/>
    <w:basedOn w:val="Style15"/>
    <w:next w:val="Style15"/>
    <w:qFormat/>
    <w:pPr/>
    <w:rPr>
      <w:b/>
      <w:bCs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2025-05-27T10:17:00Z</dcterms:created>
  <dc:creator>z</dc:creator>
  <dc:description/>
  <cp:keywords/>
  <dc:language>en-US</dc:language>
  <cp:lastModifiedBy>Алина Кичигина</cp:lastModifiedBy>
  <cp:lastPrinted>2025-09-13T11:55:00Z</cp:lastPrinted>
  <dcterms:modified xsi:type="dcterms:W3CDTF">2025-09-13T07:02:00Z</dcterms:modified>
  <cp:revision>21</cp:revision>
  <dc:subject/>
  <dc:title>СОГЛАСОВАНО</dc:title>
</cp:coreProperties>
</file>