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B4" w:rsidRPr="005D514F" w:rsidRDefault="006F29DF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 w:rsidRPr="005D514F">
        <w:rPr>
          <w:noProof/>
          <w:spacing w:val="25"/>
          <w:sz w:val="28"/>
          <w:szCs w:val="28"/>
        </w:rPr>
        <w:drawing>
          <wp:anchor distT="0" distB="0" distL="0" distR="0" simplePos="0" relativeHeight="251659264" behindDoc="0" locked="0" layoutInCell="1" allowOverlap="1" wp14:anchorId="3C26D05C" wp14:editId="38141BF6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514F">
        <w:rPr>
          <w:spacing w:val="25"/>
          <w:sz w:val="28"/>
          <w:szCs w:val="28"/>
        </w:rPr>
        <w:t>РОССИЙСКАЯ ФЕДЕРАЦИЯ</w:t>
      </w:r>
    </w:p>
    <w:p w:rsidR="00A031B4" w:rsidRPr="005D514F" w:rsidRDefault="006F29DF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5D514F">
        <w:rPr>
          <w:spacing w:val="-1"/>
          <w:sz w:val="28"/>
          <w:szCs w:val="28"/>
        </w:rPr>
        <w:t>ИРКУТСКАЯ ОБЛАСТЬ</w:t>
      </w:r>
    </w:p>
    <w:p w:rsidR="00A031B4" w:rsidRPr="005D514F" w:rsidRDefault="006F29DF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5D514F">
        <w:rPr>
          <w:spacing w:val="-2"/>
          <w:sz w:val="28"/>
          <w:szCs w:val="28"/>
        </w:rPr>
        <w:t>ИРКУТСКИЙ МУНИЦИПАЛЬНЫЙ ОКРУГ</w:t>
      </w:r>
    </w:p>
    <w:p w:rsidR="00A031B4" w:rsidRPr="005D514F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8"/>
          <w:szCs w:val="28"/>
        </w:rPr>
      </w:pPr>
      <w:r w:rsidRPr="005D514F">
        <w:rPr>
          <w:spacing w:val="-2"/>
          <w:sz w:val="28"/>
          <w:szCs w:val="28"/>
        </w:rPr>
        <w:t>ДУМА</w:t>
      </w:r>
    </w:p>
    <w:p w:rsidR="00A031B4" w:rsidRPr="005D514F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8"/>
          <w:szCs w:val="28"/>
        </w:rPr>
      </w:pPr>
      <w:proofErr w:type="gramStart"/>
      <w:r w:rsidRPr="005D514F">
        <w:rPr>
          <w:spacing w:val="-2"/>
          <w:sz w:val="28"/>
          <w:szCs w:val="28"/>
        </w:rPr>
        <w:t>Р</w:t>
      </w:r>
      <w:proofErr w:type="gramEnd"/>
      <w:r w:rsidRPr="005D514F">
        <w:rPr>
          <w:spacing w:val="-2"/>
          <w:sz w:val="28"/>
          <w:szCs w:val="28"/>
        </w:rPr>
        <w:t xml:space="preserve"> Е Ш Е Н И Е</w:t>
      </w:r>
    </w:p>
    <w:p w:rsidR="00A031B4" w:rsidRPr="005D514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8"/>
          <w:szCs w:val="28"/>
        </w:rPr>
      </w:pPr>
    </w:p>
    <w:p w:rsidR="00A031B4" w:rsidRPr="005D514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8"/>
          <w:szCs w:val="28"/>
        </w:rPr>
      </w:pPr>
    </w:p>
    <w:p w:rsidR="00A031B4" w:rsidRPr="005D514F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 w:rsidRPr="005D514F">
        <w:rPr>
          <w:spacing w:val="2"/>
          <w:szCs w:val="28"/>
        </w:rPr>
        <w:t xml:space="preserve">Принято на заседании Думы                                                   № </w:t>
      </w:r>
      <w:r w:rsidR="00F5613F">
        <w:rPr>
          <w:spacing w:val="2"/>
          <w:szCs w:val="28"/>
          <w:lang w:val="ru-RU"/>
        </w:rPr>
        <w:t>03-98</w:t>
      </w:r>
      <w:r w:rsidR="0083187C">
        <w:rPr>
          <w:spacing w:val="2"/>
          <w:szCs w:val="28"/>
          <w:lang w:val="ru-RU"/>
        </w:rPr>
        <w:t>/</w:t>
      </w:r>
      <w:proofErr w:type="spellStart"/>
      <w:r w:rsidR="0083187C">
        <w:rPr>
          <w:spacing w:val="2"/>
          <w:szCs w:val="28"/>
          <w:lang w:val="ru-RU"/>
        </w:rPr>
        <w:t>рд</w:t>
      </w:r>
      <w:proofErr w:type="spellEnd"/>
      <w:r w:rsidRPr="005D514F">
        <w:rPr>
          <w:spacing w:val="2"/>
          <w:szCs w:val="28"/>
          <w:lang w:val="ru-RU"/>
        </w:rPr>
        <w:br/>
      </w:r>
      <w:r w:rsidRPr="005D514F">
        <w:rPr>
          <w:spacing w:val="2"/>
          <w:szCs w:val="28"/>
        </w:rPr>
        <w:t xml:space="preserve">от </w:t>
      </w:r>
      <w:r w:rsidR="00F5613F">
        <w:rPr>
          <w:spacing w:val="2"/>
          <w:szCs w:val="28"/>
          <w:lang w:val="ru-RU"/>
        </w:rPr>
        <w:t>27.11.</w:t>
      </w:r>
      <w:r w:rsidR="00C658C7">
        <w:rPr>
          <w:spacing w:val="2"/>
          <w:szCs w:val="28"/>
          <w:lang w:val="ru-RU"/>
        </w:rPr>
        <w:t>20</w:t>
      </w:r>
      <w:r w:rsidR="00F5613F">
        <w:rPr>
          <w:spacing w:val="2"/>
          <w:szCs w:val="28"/>
          <w:lang w:val="ru-RU"/>
        </w:rPr>
        <w:t xml:space="preserve">25 </w:t>
      </w:r>
      <w:r w:rsidR="00C658C7">
        <w:rPr>
          <w:spacing w:val="2"/>
          <w:szCs w:val="28"/>
          <w:lang w:val="ru-RU"/>
        </w:rPr>
        <w:t>г.</w:t>
      </w:r>
      <w:r w:rsidRPr="005D514F">
        <w:rPr>
          <w:spacing w:val="2"/>
          <w:szCs w:val="28"/>
        </w:rPr>
        <w:t xml:space="preserve"> </w:t>
      </w:r>
    </w:p>
    <w:p w:rsidR="00A031B4" w:rsidRPr="005D514F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 w:rsidRPr="005D514F">
        <w:rPr>
          <w:spacing w:val="2"/>
          <w:szCs w:val="28"/>
        </w:rPr>
        <w:t>г. Иркутск</w:t>
      </w:r>
    </w:p>
    <w:p w:rsidR="00A031B4" w:rsidRPr="005D514F" w:rsidRDefault="00A031B4">
      <w:pPr>
        <w:rPr>
          <w:sz w:val="28"/>
          <w:szCs w:val="28"/>
          <w:lang w:eastAsia="zh-CN"/>
        </w:rPr>
      </w:pPr>
    </w:p>
    <w:p w:rsidR="002E6440" w:rsidRPr="005D514F" w:rsidRDefault="002E6440" w:rsidP="002E6440">
      <w:pPr>
        <w:widowControl w:val="0"/>
        <w:autoSpaceDE w:val="0"/>
        <w:autoSpaceDN w:val="0"/>
        <w:adjustRightInd w:val="0"/>
        <w:spacing w:line="18" w:lineRule="atLeast"/>
        <w:jc w:val="both"/>
        <w:rPr>
          <w:spacing w:val="2"/>
          <w:sz w:val="28"/>
          <w:szCs w:val="28"/>
          <w:lang w:eastAsia="x-none"/>
        </w:rPr>
      </w:pPr>
      <w:r w:rsidRPr="005D514F">
        <w:rPr>
          <w:spacing w:val="2"/>
          <w:sz w:val="28"/>
          <w:szCs w:val="28"/>
          <w:lang w:val="x-none" w:eastAsia="x-none"/>
        </w:rPr>
        <w:t>О</w:t>
      </w:r>
      <w:r w:rsidRPr="005D514F">
        <w:rPr>
          <w:spacing w:val="2"/>
          <w:sz w:val="28"/>
          <w:szCs w:val="28"/>
          <w:lang w:eastAsia="x-none"/>
        </w:rPr>
        <w:t>б установлении и введении в действие туристического налога на территории Иркутского муниципального округа Иркутской области, признании утратившими силу отдельных  муниципальных  правовых  актов</w:t>
      </w:r>
    </w:p>
    <w:p w:rsidR="002E6440" w:rsidRPr="005D514F" w:rsidRDefault="002E6440" w:rsidP="002E6440">
      <w:pPr>
        <w:ind w:right="-1"/>
        <w:rPr>
          <w:sz w:val="28"/>
          <w:szCs w:val="28"/>
          <w:lang w:eastAsia="x-none"/>
        </w:rPr>
      </w:pPr>
    </w:p>
    <w:p w:rsidR="002E6440" w:rsidRPr="005D514F" w:rsidRDefault="002E6440" w:rsidP="00FB1432">
      <w:pPr>
        <w:keepNext/>
        <w:keepLines/>
        <w:ind w:firstLine="709"/>
        <w:jc w:val="both"/>
        <w:outlineLvl w:val="2"/>
        <w:rPr>
          <w:i/>
          <w:sz w:val="28"/>
          <w:szCs w:val="28"/>
          <w:lang w:eastAsia="x-none"/>
        </w:rPr>
      </w:pPr>
      <w:r w:rsidRPr="005D514F">
        <w:rPr>
          <w:sz w:val="28"/>
          <w:szCs w:val="28"/>
          <w:lang w:val="x-none" w:eastAsia="x-none"/>
        </w:rPr>
        <w:t>Руководствуясь Федеральным законом от 20 марта 2025</w:t>
      </w:r>
      <w:r w:rsidRPr="005D514F">
        <w:rPr>
          <w:sz w:val="28"/>
          <w:szCs w:val="28"/>
          <w:lang w:eastAsia="x-none"/>
        </w:rPr>
        <w:t xml:space="preserve"> года</w:t>
      </w:r>
      <w:r w:rsidRPr="005D514F">
        <w:rPr>
          <w:sz w:val="28"/>
          <w:szCs w:val="28"/>
          <w:lang w:val="x-none" w:eastAsia="x-none"/>
        </w:rPr>
        <w:t xml:space="preserve">  № 33-ФЗ «Об общих принципах организации местного самоуправления в единой системе публичной власти», </w:t>
      </w:r>
      <w:r w:rsidRPr="005D514F">
        <w:rPr>
          <w:sz w:val="28"/>
          <w:szCs w:val="28"/>
          <w:lang w:eastAsia="x-none"/>
        </w:rPr>
        <w:t xml:space="preserve">статьями 12, 15 и главой 33.1 Налогового кодекса Российской Федерации, </w:t>
      </w:r>
      <w:r w:rsidRPr="005D514F">
        <w:rPr>
          <w:sz w:val="28"/>
          <w:szCs w:val="28"/>
          <w:lang w:val="x-none" w:eastAsia="x-none"/>
        </w:rPr>
        <w:t>Законом Иркутской области от 24 октября 2024</w:t>
      </w:r>
      <w:r w:rsidRPr="005D514F">
        <w:rPr>
          <w:sz w:val="28"/>
          <w:szCs w:val="28"/>
          <w:lang w:eastAsia="x-none"/>
        </w:rPr>
        <w:t xml:space="preserve"> года</w:t>
      </w:r>
      <w:r w:rsidR="00FB1432">
        <w:rPr>
          <w:sz w:val="28"/>
          <w:szCs w:val="28"/>
          <w:lang w:eastAsia="x-none"/>
        </w:rPr>
        <w:t xml:space="preserve">    </w:t>
      </w:r>
      <w:r w:rsidRPr="005D514F">
        <w:rPr>
          <w:sz w:val="28"/>
          <w:szCs w:val="28"/>
          <w:lang w:val="x-none" w:eastAsia="x-none"/>
        </w:rPr>
        <w:t>№ 83-ОЗ</w:t>
      </w:r>
      <w:r w:rsidRPr="005D514F">
        <w:rPr>
          <w:sz w:val="28"/>
          <w:szCs w:val="28"/>
          <w:lang w:eastAsia="x-none"/>
        </w:rPr>
        <w:t xml:space="preserve"> </w:t>
      </w:r>
      <w:r w:rsidRPr="005D514F">
        <w:rPr>
          <w:sz w:val="28"/>
          <w:szCs w:val="28"/>
          <w:lang w:val="x-none" w:eastAsia="x-none"/>
        </w:rPr>
        <w:t>«О 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Pr="005D514F">
        <w:rPr>
          <w:sz w:val="28"/>
          <w:szCs w:val="28"/>
          <w:lang w:eastAsia="x-none"/>
        </w:rPr>
        <w:t xml:space="preserve">, </w:t>
      </w:r>
      <w:r w:rsidRPr="005D514F">
        <w:rPr>
          <w:sz w:val="28"/>
          <w:szCs w:val="28"/>
          <w:lang w:val="x-none" w:eastAsia="x-none"/>
        </w:rPr>
        <w:t xml:space="preserve">Дума Иркутского муниципального </w:t>
      </w:r>
      <w:r w:rsidRPr="005D514F">
        <w:rPr>
          <w:sz w:val="28"/>
          <w:szCs w:val="28"/>
          <w:lang w:eastAsia="x-none"/>
        </w:rPr>
        <w:t xml:space="preserve">округа </w:t>
      </w:r>
    </w:p>
    <w:p w:rsidR="002E6440" w:rsidRPr="005D514F" w:rsidRDefault="002E6440" w:rsidP="002E6440">
      <w:pPr>
        <w:keepNext/>
        <w:keepLines/>
        <w:jc w:val="both"/>
        <w:outlineLvl w:val="2"/>
        <w:rPr>
          <w:sz w:val="28"/>
          <w:szCs w:val="28"/>
          <w:lang w:val="x-none" w:eastAsia="x-none"/>
        </w:rPr>
      </w:pPr>
      <w:r w:rsidRPr="005D514F">
        <w:rPr>
          <w:sz w:val="28"/>
          <w:szCs w:val="28"/>
          <w:lang w:val="x-none" w:eastAsia="x-none"/>
        </w:rPr>
        <w:t>РЕШИЛА:</w:t>
      </w:r>
    </w:p>
    <w:p w:rsidR="002E6440" w:rsidRPr="005D514F" w:rsidRDefault="002E6440" w:rsidP="002E6440">
      <w:pPr>
        <w:ind w:firstLine="709"/>
        <w:jc w:val="both"/>
        <w:rPr>
          <w:sz w:val="28"/>
          <w:szCs w:val="28"/>
        </w:rPr>
      </w:pPr>
      <w:r w:rsidRPr="005D514F">
        <w:rPr>
          <w:sz w:val="28"/>
          <w:szCs w:val="28"/>
        </w:rPr>
        <w:t>1. Установить и ввести в действие с 1 января 2026 года туристический налог на территории Иркутского муниципального округа Иркутской области.</w:t>
      </w:r>
    </w:p>
    <w:p w:rsidR="002E6440" w:rsidRPr="005D514F" w:rsidRDefault="002E6440" w:rsidP="002E64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sz w:val="28"/>
          <w:szCs w:val="28"/>
        </w:rPr>
        <w:t>2. </w:t>
      </w:r>
      <w:r w:rsidRPr="005D514F">
        <w:rPr>
          <w:rFonts w:eastAsia="Calibri"/>
          <w:sz w:val="28"/>
          <w:szCs w:val="28"/>
          <w:lang w:eastAsia="en-US"/>
        </w:rPr>
        <w:t>Установить налоговые ставки по туристическому налогу в следующих размерах:</w:t>
      </w:r>
    </w:p>
    <w:p w:rsidR="002E6440" w:rsidRPr="005D514F" w:rsidRDefault="002E6440" w:rsidP="002E64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2.1. в 2026 году – 2 процента;</w:t>
      </w:r>
    </w:p>
    <w:p w:rsidR="002E6440" w:rsidRPr="005D514F" w:rsidRDefault="002E6440" w:rsidP="002E64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2.2. в 2027 году – 3 процента;</w:t>
      </w:r>
    </w:p>
    <w:p w:rsidR="002E6440" w:rsidRPr="005D514F" w:rsidRDefault="002E6440" w:rsidP="002E64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2.3. в 2028 году – 4 процента;</w:t>
      </w:r>
    </w:p>
    <w:p w:rsidR="002E6440" w:rsidRPr="005D514F" w:rsidRDefault="002E6440" w:rsidP="002E64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2.4. начиная с 2029 года – 5 процентов от налоговой базы.</w:t>
      </w:r>
    </w:p>
    <w:p w:rsidR="00AF7B60" w:rsidRPr="005D514F" w:rsidRDefault="00AF7B60" w:rsidP="00AF7B60">
      <w:pPr>
        <w:pStyle w:val="21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5D514F">
        <w:rPr>
          <w:color w:val="000000"/>
          <w:sz w:val="28"/>
          <w:szCs w:val="28"/>
        </w:rPr>
        <w:t>В случае</w:t>
      </w:r>
      <w:proofErr w:type="gramStart"/>
      <w:r w:rsidRPr="005D514F">
        <w:rPr>
          <w:color w:val="000000"/>
          <w:sz w:val="28"/>
          <w:szCs w:val="28"/>
        </w:rPr>
        <w:t>,</w:t>
      </w:r>
      <w:proofErr w:type="gramEnd"/>
      <w:r w:rsidRPr="005D514F">
        <w:rPr>
          <w:color w:val="000000"/>
          <w:sz w:val="28"/>
          <w:szCs w:val="28"/>
        </w:rPr>
        <w:t xml:space="preserve">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6319CD" w:rsidRPr="005D514F" w:rsidRDefault="006319CD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 xml:space="preserve">3. </w:t>
      </w:r>
      <w:r w:rsidR="00AF7B60" w:rsidRPr="005D514F">
        <w:rPr>
          <w:rFonts w:eastAsia="Calibri"/>
          <w:sz w:val="28"/>
          <w:szCs w:val="28"/>
          <w:lang w:eastAsia="en-US"/>
        </w:rPr>
        <w:t xml:space="preserve">Порядок и сроки уплаты туристического налога на территории </w:t>
      </w:r>
      <w:r w:rsidR="00B96769">
        <w:rPr>
          <w:rFonts w:eastAsia="Calibri"/>
          <w:sz w:val="28"/>
          <w:szCs w:val="28"/>
          <w:lang w:eastAsia="en-US"/>
        </w:rPr>
        <w:t>Иркутского муниципального округа</w:t>
      </w:r>
      <w:r w:rsidR="00AF7B60" w:rsidRPr="005D514F">
        <w:rPr>
          <w:rFonts w:eastAsia="Calibri"/>
          <w:sz w:val="28"/>
          <w:szCs w:val="28"/>
          <w:lang w:eastAsia="en-US"/>
        </w:rPr>
        <w:t xml:space="preserve"> определяются статьей 418.8 Налогового кодекса Российской Федерации.</w:t>
      </w:r>
    </w:p>
    <w:p w:rsidR="00AF7B60" w:rsidRPr="005D514F" w:rsidRDefault="00AF7B60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 xml:space="preserve">4. Установить дополнительные категории физических лиц, помимо определенных статьей 418.4 Налогового кодекса Российской Федерации, стоимость </w:t>
      </w:r>
      <w:proofErr w:type="gramStart"/>
      <w:r w:rsidRPr="005D514F">
        <w:rPr>
          <w:rFonts w:eastAsia="Calibri"/>
          <w:sz w:val="28"/>
          <w:szCs w:val="28"/>
          <w:lang w:eastAsia="en-US"/>
        </w:rPr>
        <w:t>услуг</w:t>
      </w:r>
      <w:proofErr w:type="gramEnd"/>
      <w:r w:rsidRPr="005D514F">
        <w:rPr>
          <w:rFonts w:eastAsia="Calibri"/>
          <w:sz w:val="28"/>
          <w:szCs w:val="28"/>
          <w:lang w:eastAsia="en-US"/>
        </w:rPr>
        <w:t xml:space="preserve"> по временному проживанию которых не включается в налоговую базу туристического налога, при условии предоставления </w:t>
      </w:r>
      <w:r w:rsidRPr="005D514F">
        <w:rPr>
          <w:rFonts w:eastAsia="Calibri"/>
          <w:sz w:val="28"/>
          <w:szCs w:val="28"/>
          <w:lang w:eastAsia="en-US"/>
        </w:rPr>
        <w:lastRenderedPageBreak/>
        <w:t>налогоплательщику документов, подтверждающих соответствующий статус физического лица:</w:t>
      </w:r>
    </w:p>
    <w:p w:rsidR="00AF7B60" w:rsidRPr="005D514F" w:rsidRDefault="00AF7B60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 xml:space="preserve">- лица, зарегистрированные по месту жительства на территории </w:t>
      </w:r>
      <w:r w:rsidR="00B96769">
        <w:rPr>
          <w:rFonts w:eastAsia="Calibri"/>
          <w:sz w:val="28"/>
          <w:szCs w:val="28"/>
          <w:lang w:eastAsia="en-US"/>
        </w:rPr>
        <w:t>Иркутского муниципального округа</w:t>
      </w:r>
      <w:r w:rsidRPr="005D514F">
        <w:rPr>
          <w:rFonts w:eastAsia="Calibri"/>
          <w:sz w:val="28"/>
          <w:szCs w:val="28"/>
          <w:lang w:eastAsia="en-US"/>
        </w:rPr>
        <w:t>;</w:t>
      </w:r>
    </w:p>
    <w:p w:rsidR="00EC5A7D" w:rsidRPr="005D514F" w:rsidRDefault="00AF7B60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D514F">
        <w:rPr>
          <w:rFonts w:eastAsia="Calibri"/>
          <w:sz w:val="28"/>
          <w:szCs w:val="28"/>
          <w:lang w:eastAsia="en-US"/>
        </w:rPr>
        <w:t xml:space="preserve">- члены многодетных семей, имеющих в своем составе трех и более рожденных, усыновленных (удочеренных) детей, пасынков, падчериц, не достигших возраста 18 лет или возраста 23 лет при условии их обучения в организации, осуществляющей образовательную деятельность, по очной форме обучения, детей, переданных под опеку (попечительство), на воспитание в приемную семью, не достигших возраста 18 лет; </w:t>
      </w:r>
      <w:proofErr w:type="gramEnd"/>
    </w:p>
    <w:p w:rsidR="00AF7B60" w:rsidRPr="005D514F" w:rsidRDefault="00EC5A7D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-</w:t>
      </w:r>
      <w:r w:rsidR="00B51AB8">
        <w:rPr>
          <w:rFonts w:eastAsia="Calibri"/>
          <w:sz w:val="28"/>
          <w:szCs w:val="28"/>
          <w:lang w:eastAsia="en-US"/>
        </w:rPr>
        <w:t xml:space="preserve"> </w:t>
      </w:r>
      <w:r w:rsidR="00AF7B60" w:rsidRPr="005D514F">
        <w:rPr>
          <w:rFonts w:eastAsia="Calibri"/>
          <w:sz w:val="28"/>
          <w:szCs w:val="28"/>
          <w:lang w:eastAsia="en-US"/>
        </w:rPr>
        <w:t>несовершеннолетние дети;</w:t>
      </w:r>
    </w:p>
    <w:p w:rsidR="00AF7B60" w:rsidRPr="005D514F" w:rsidRDefault="00AF7B60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-</w:t>
      </w:r>
      <w:r w:rsidR="00B51AB8">
        <w:rPr>
          <w:rFonts w:eastAsia="Calibri"/>
          <w:sz w:val="28"/>
          <w:szCs w:val="28"/>
          <w:lang w:eastAsia="en-US"/>
        </w:rPr>
        <w:t xml:space="preserve"> </w:t>
      </w:r>
      <w:r w:rsidRPr="005D514F">
        <w:rPr>
          <w:rFonts w:eastAsia="Calibri"/>
          <w:sz w:val="28"/>
          <w:szCs w:val="28"/>
          <w:lang w:eastAsia="en-US"/>
        </w:rPr>
        <w:t xml:space="preserve">члены семей лиц, принимающих (принимавших) участие в специальной военной операции, лиц, выполняющих (выполнявших) возложенные на них </w:t>
      </w:r>
      <w:proofErr w:type="gramStart"/>
      <w:r w:rsidRPr="005D514F">
        <w:rPr>
          <w:rFonts w:eastAsia="Calibri"/>
          <w:sz w:val="28"/>
          <w:szCs w:val="28"/>
          <w:lang w:eastAsia="en-US"/>
        </w:rPr>
        <w:t>задачи</w:t>
      </w:r>
      <w:proofErr w:type="gramEnd"/>
      <w:r w:rsidRPr="005D514F">
        <w:rPr>
          <w:rFonts w:eastAsia="Calibri"/>
          <w:sz w:val="28"/>
          <w:szCs w:val="28"/>
          <w:lang w:eastAsia="en-US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указанных в пункте 6.1 статьи 210 Налогового кодекса Российской Федерации;</w:t>
      </w:r>
    </w:p>
    <w:p w:rsidR="00AF7B60" w:rsidRPr="005D514F" w:rsidRDefault="00AF7B60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 xml:space="preserve">- члены семей ветеранов боевых действий, а также ветераны труда в соответствии с Федеральным </w:t>
      </w:r>
      <w:r w:rsidR="00A66252" w:rsidRPr="005D514F">
        <w:rPr>
          <w:rFonts w:eastAsia="Calibri"/>
          <w:sz w:val="28"/>
          <w:szCs w:val="28"/>
          <w:lang w:eastAsia="en-US"/>
        </w:rPr>
        <w:t>законом от 12 января 1995 года №</w:t>
      </w:r>
      <w:r w:rsidRPr="005D514F">
        <w:rPr>
          <w:rFonts w:eastAsia="Calibri"/>
          <w:sz w:val="28"/>
          <w:szCs w:val="28"/>
          <w:lang w:eastAsia="en-US"/>
        </w:rPr>
        <w:t xml:space="preserve"> 5-ФЗ «О ветеранах».</w:t>
      </w:r>
    </w:p>
    <w:p w:rsidR="00AF7B60" w:rsidRPr="005D514F" w:rsidRDefault="00AF7B60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К членам семей, указанных в абзацах пятом, шестом настоящего пункта, относятся:</w:t>
      </w:r>
    </w:p>
    <w:p w:rsidR="00311B31" w:rsidRPr="005D514F" w:rsidRDefault="00311B31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-</w:t>
      </w:r>
      <w:r w:rsidR="009170DD">
        <w:rPr>
          <w:rFonts w:eastAsia="Calibri"/>
          <w:sz w:val="28"/>
          <w:szCs w:val="28"/>
          <w:lang w:eastAsia="en-US"/>
        </w:rPr>
        <w:t xml:space="preserve"> </w:t>
      </w:r>
      <w:r w:rsidR="00AF7B60" w:rsidRPr="005D514F">
        <w:rPr>
          <w:rFonts w:eastAsia="Calibri"/>
          <w:sz w:val="28"/>
          <w:szCs w:val="28"/>
          <w:lang w:eastAsia="en-US"/>
        </w:rPr>
        <w:t xml:space="preserve">родители; </w:t>
      </w:r>
    </w:p>
    <w:p w:rsidR="00311B31" w:rsidRPr="005D514F" w:rsidRDefault="00311B31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-</w:t>
      </w:r>
      <w:r w:rsidR="009170DD">
        <w:rPr>
          <w:rFonts w:eastAsia="Calibri"/>
          <w:sz w:val="28"/>
          <w:szCs w:val="28"/>
          <w:lang w:eastAsia="en-US"/>
        </w:rPr>
        <w:t xml:space="preserve"> </w:t>
      </w:r>
      <w:r w:rsidR="00AF7B60" w:rsidRPr="005D514F">
        <w:rPr>
          <w:rFonts w:eastAsia="Calibri"/>
          <w:sz w:val="28"/>
          <w:szCs w:val="28"/>
          <w:lang w:eastAsia="en-US"/>
        </w:rPr>
        <w:t>супруг (супруга);</w:t>
      </w:r>
    </w:p>
    <w:p w:rsidR="00AF7B60" w:rsidRPr="005D514F" w:rsidRDefault="00311B31" w:rsidP="00AF7B6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-</w:t>
      </w:r>
      <w:r w:rsidR="00AF7B60" w:rsidRPr="005D514F">
        <w:rPr>
          <w:rFonts w:eastAsia="Calibri"/>
          <w:sz w:val="28"/>
          <w:szCs w:val="28"/>
          <w:lang w:eastAsia="en-US"/>
        </w:rPr>
        <w:t xml:space="preserve"> несовершеннолетние дети;</w:t>
      </w:r>
    </w:p>
    <w:p w:rsidR="00AF7B60" w:rsidRPr="005D514F" w:rsidRDefault="00311B31" w:rsidP="0089356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-</w:t>
      </w:r>
      <w:r w:rsidR="009170DD">
        <w:rPr>
          <w:rFonts w:eastAsia="Calibri"/>
          <w:sz w:val="28"/>
          <w:szCs w:val="28"/>
          <w:lang w:eastAsia="en-US"/>
        </w:rPr>
        <w:t xml:space="preserve"> </w:t>
      </w:r>
      <w:r w:rsidR="00AF7B60" w:rsidRPr="005D514F">
        <w:rPr>
          <w:rFonts w:eastAsia="Calibri"/>
          <w:sz w:val="28"/>
          <w:szCs w:val="28"/>
          <w:lang w:eastAsia="en-US"/>
        </w:rPr>
        <w:t>дети в возрасте до 23 лет, обучающиеся в образовательных организациях по очной форме обучения.</w:t>
      </w:r>
    </w:p>
    <w:p w:rsidR="002E6440" w:rsidRPr="005D514F" w:rsidRDefault="00EC5A7D" w:rsidP="002E644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5</w:t>
      </w:r>
      <w:r w:rsidR="002E6440" w:rsidRPr="005D514F">
        <w:rPr>
          <w:rFonts w:eastAsia="Calibri"/>
          <w:sz w:val="28"/>
          <w:szCs w:val="28"/>
          <w:lang w:eastAsia="en-US"/>
        </w:rPr>
        <w:t xml:space="preserve">. Признать утратившими силу отдельные муниципальные правовые </w:t>
      </w:r>
      <w:proofErr w:type="gramStart"/>
      <w:r w:rsidR="002E6440" w:rsidRPr="005D514F">
        <w:rPr>
          <w:rFonts w:eastAsia="Calibri"/>
          <w:sz w:val="28"/>
          <w:szCs w:val="28"/>
          <w:lang w:eastAsia="en-US"/>
        </w:rPr>
        <w:t>акты</w:t>
      </w:r>
      <w:proofErr w:type="gramEnd"/>
      <w:r w:rsidR="002E6440" w:rsidRPr="005D514F">
        <w:rPr>
          <w:rFonts w:eastAsia="Calibri"/>
          <w:sz w:val="28"/>
          <w:szCs w:val="28"/>
          <w:lang w:eastAsia="en-US"/>
        </w:rPr>
        <w:t xml:space="preserve"> </w:t>
      </w:r>
      <w:r w:rsidR="004E5EAA">
        <w:rPr>
          <w:rFonts w:eastAsia="Calibri"/>
          <w:sz w:val="28"/>
          <w:szCs w:val="28"/>
          <w:lang w:eastAsia="en-US"/>
        </w:rPr>
        <w:t>указанные в</w:t>
      </w:r>
      <w:r w:rsidR="002E6440" w:rsidRPr="005D514F">
        <w:rPr>
          <w:rFonts w:eastAsia="Calibri"/>
          <w:sz w:val="28"/>
          <w:szCs w:val="28"/>
          <w:lang w:eastAsia="en-US"/>
        </w:rPr>
        <w:t xml:space="preserve"> Перечн</w:t>
      </w:r>
      <w:r w:rsidR="004E5EAA">
        <w:rPr>
          <w:rFonts w:eastAsia="Calibri"/>
          <w:sz w:val="28"/>
          <w:szCs w:val="28"/>
          <w:lang w:eastAsia="en-US"/>
        </w:rPr>
        <w:t>е муниципальных правовых актов, признаваемых утратившими силу</w:t>
      </w:r>
      <w:r w:rsidR="002E6440" w:rsidRPr="005D514F">
        <w:rPr>
          <w:rFonts w:eastAsia="Calibri"/>
          <w:sz w:val="28"/>
          <w:szCs w:val="28"/>
          <w:lang w:eastAsia="en-US"/>
        </w:rPr>
        <w:t xml:space="preserve"> (приложение).</w:t>
      </w:r>
    </w:p>
    <w:p w:rsidR="002E6440" w:rsidRPr="005D514F" w:rsidRDefault="00EC5A7D" w:rsidP="002E644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6</w:t>
      </w:r>
      <w:r w:rsidR="002E6440" w:rsidRPr="005D514F">
        <w:rPr>
          <w:rFonts w:eastAsia="Calibri"/>
          <w:sz w:val="28"/>
          <w:szCs w:val="28"/>
          <w:lang w:eastAsia="en-US"/>
        </w:rPr>
        <w:t xml:space="preserve">. Аппарату Думы Иркутского муниципального округа внести в  оригиналы решений, указанных в </w:t>
      </w:r>
      <w:r w:rsidR="004E5EAA">
        <w:rPr>
          <w:rFonts w:eastAsia="Calibri"/>
          <w:sz w:val="28"/>
          <w:szCs w:val="28"/>
          <w:lang w:eastAsia="en-US"/>
        </w:rPr>
        <w:t>приложении к настоящему решению</w:t>
      </w:r>
      <w:r w:rsidR="000C7F69">
        <w:rPr>
          <w:rFonts w:eastAsia="Calibri"/>
          <w:sz w:val="28"/>
          <w:szCs w:val="28"/>
          <w:lang w:eastAsia="en-US"/>
        </w:rPr>
        <w:t xml:space="preserve">, информацию о признании </w:t>
      </w:r>
      <w:proofErr w:type="gramStart"/>
      <w:r w:rsidR="002E6440" w:rsidRPr="005D514F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="002E6440" w:rsidRPr="005D514F">
        <w:rPr>
          <w:rFonts w:eastAsia="Calibri"/>
          <w:sz w:val="28"/>
          <w:szCs w:val="28"/>
          <w:lang w:eastAsia="en-US"/>
        </w:rPr>
        <w:t xml:space="preserve">  силу.</w:t>
      </w:r>
    </w:p>
    <w:p w:rsidR="002E6440" w:rsidRPr="005D514F" w:rsidRDefault="00EC5A7D" w:rsidP="002E644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7</w:t>
      </w:r>
      <w:r w:rsidR="002E6440" w:rsidRPr="005D514F">
        <w:rPr>
          <w:rFonts w:eastAsia="Calibri"/>
          <w:sz w:val="28"/>
          <w:szCs w:val="28"/>
          <w:lang w:eastAsia="en-US"/>
        </w:rPr>
        <w:t>.  Администрации  Иркутского муниципального округа в соответствии со статьей 16 Налогового кодекса Российской Федерации довести настоящее решение до сведения УФНС России по Иркутской области и Министерства финансов Иркутской области в электронной форме.</w:t>
      </w:r>
    </w:p>
    <w:p w:rsidR="002E6440" w:rsidRPr="005D514F" w:rsidRDefault="00EC5A7D" w:rsidP="002E64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sz w:val="28"/>
          <w:szCs w:val="28"/>
        </w:rPr>
        <w:t>8</w:t>
      </w:r>
      <w:r w:rsidR="002E6440" w:rsidRPr="005D514F">
        <w:rPr>
          <w:sz w:val="28"/>
          <w:szCs w:val="28"/>
        </w:rPr>
        <w:t xml:space="preserve">. </w:t>
      </w:r>
      <w:r w:rsidR="002E6440" w:rsidRPr="005D514F">
        <w:rPr>
          <w:rFonts w:eastAsia="Calibri"/>
          <w:sz w:val="28"/>
          <w:szCs w:val="28"/>
          <w:lang w:eastAsia="en-US"/>
        </w:rPr>
        <w:t>Настоящее решение вступает в силу по истечении одного месяца со дня его официального опубликования, но не ранее 01 января 2026 года.</w:t>
      </w:r>
    </w:p>
    <w:p w:rsidR="002E6440" w:rsidRPr="005D514F" w:rsidRDefault="00EC5A7D" w:rsidP="002E6440">
      <w:pPr>
        <w:keepLines/>
        <w:tabs>
          <w:tab w:val="left" w:pos="1134"/>
        </w:tabs>
        <w:ind w:firstLine="709"/>
        <w:jc w:val="both"/>
        <w:rPr>
          <w:spacing w:val="2"/>
          <w:sz w:val="28"/>
          <w:szCs w:val="28"/>
        </w:rPr>
      </w:pPr>
      <w:r w:rsidRPr="005D514F">
        <w:rPr>
          <w:spacing w:val="2"/>
          <w:sz w:val="28"/>
          <w:szCs w:val="28"/>
        </w:rPr>
        <w:t>9</w:t>
      </w:r>
      <w:r w:rsidR="002E6440" w:rsidRPr="005D514F">
        <w:rPr>
          <w:spacing w:val="2"/>
          <w:sz w:val="28"/>
          <w:szCs w:val="28"/>
        </w:rPr>
        <w:t>. </w:t>
      </w:r>
      <w:proofErr w:type="gramStart"/>
      <w:r w:rsidR="002E6440" w:rsidRPr="005D514F">
        <w:rPr>
          <w:spacing w:val="2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 – телекоммуникационной сети «Интернет»:</w:t>
      </w:r>
      <w:proofErr w:type="gramEnd"/>
      <w:r w:rsidR="002E6440" w:rsidRPr="005D514F">
        <w:rPr>
          <w:spacing w:val="2"/>
          <w:sz w:val="28"/>
          <w:szCs w:val="28"/>
        </w:rPr>
        <w:t xml:space="preserve"> </w:t>
      </w:r>
      <w:proofErr w:type="gramStart"/>
      <w:r w:rsidR="002E6440" w:rsidRPr="005D514F">
        <w:rPr>
          <w:spacing w:val="2"/>
          <w:sz w:val="28"/>
          <w:szCs w:val="28"/>
        </w:rPr>
        <w:t>ANGAROGNI.RU, зарегистрировано: 16.02.2024, номер свидетельства ЭЛ № ФС 77 - 86895), разместить на официальном сайте Иркутского муниципального округа Иркутской области www.irkraion.ru.</w:t>
      </w:r>
      <w:proofErr w:type="gramEnd"/>
    </w:p>
    <w:p w:rsidR="002E6440" w:rsidRPr="005D514F" w:rsidRDefault="00EC5A7D" w:rsidP="002E6440">
      <w:pPr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D514F">
        <w:rPr>
          <w:rFonts w:eastAsia="Calibri"/>
          <w:sz w:val="28"/>
          <w:szCs w:val="28"/>
          <w:lang w:eastAsia="en-US"/>
        </w:rPr>
        <w:lastRenderedPageBreak/>
        <w:t>10</w:t>
      </w:r>
      <w:r w:rsidR="002E6440" w:rsidRPr="005D514F">
        <w:rPr>
          <w:rFonts w:eastAsia="Calibri"/>
          <w:sz w:val="28"/>
          <w:szCs w:val="28"/>
          <w:lang w:eastAsia="en-US"/>
        </w:rPr>
        <w:t>. </w:t>
      </w:r>
      <w:r w:rsidR="002E6440" w:rsidRPr="005D514F">
        <w:rPr>
          <w:rFonts w:eastAsia="Calibri"/>
          <w:sz w:val="28"/>
          <w:szCs w:val="28"/>
          <w:lang w:eastAsia="en-US"/>
        </w:rPr>
        <w:tab/>
        <w:t>Контроль исполнения настоящего решения возложить на постоянную ко</w:t>
      </w:r>
      <w:r w:rsidR="00132EEC" w:rsidRPr="005D514F">
        <w:rPr>
          <w:rFonts w:eastAsia="Calibri"/>
          <w:sz w:val="28"/>
          <w:szCs w:val="28"/>
          <w:lang w:eastAsia="en-US"/>
        </w:rPr>
        <w:t>миссию по бюджетной, финансово</w:t>
      </w:r>
      <w:r w:rsidR="002E6440" w:rsidRPr="005D514F">
        <w:rPr>
          <w:rFonts w:eastAsia="Calibri"/>
          <w:sz w:val="28"/>
          <w:szCs w:val="28"/>
          <w:lang w:eastAsia="en-US"/>
        </w:rPr>
        <w:t>-экономической политике и муниципальной собственности.</w:t>
      </w:r>
    </w:p>
    <w:p w:rsidR="008D6876" w:rsidRPr="005D514F" w:rsidRDefault="008D6876">
      <w:pPr>
        <w:pStyle w:val="3"/>
        <w:spacing w:line="18" w:lineRule="atLeast"/>
        <w:rPr>
          <w:spacing w:val="2"/>
          <w:szCs w:val="28"/>
          <w:lang w:val="ru-RU"/>
        </w:rPr>
      </w:pPr>
    </w:p>
    <w:p w:rsidR="00A031B4" w:rsidRPr="005D514F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 w:rsidRPr="005D514F">
        <w:rPr>
          <w:spacing w:val="2"/>
          <w:szCs w:val="28"/>
          <w:lang w:val="ru-RU"/>
        </w:rPr>
        <w:t xml:space="preserve">Мэр </w:t>
      </w:r>
      <w:proofErr w:type="gramStart"/>
      <w:r w:rsidRPr="005D514F">
        <w:rPr>
          <w:spacing w:val="2"/>
          <w:szCs w:val="28"/>
          <w:lang w:val="ru-RU"/>
        </w:rPr>
        <w:t>Иркутского</w:t>
      </w:r>
      <w:proofErr w:type="gramEnd"/>
      <w:r w:rsidRPr="005D514F">
        <w:rPr>
          <w:spacing w:val="2"/>
          <w:szCs w:val="28"/>
          <w:lang w:val="ru-RU"/>
        </w:rPr>
        <w:t xml:space="preserve">                                           </w:t>
      </w:r>
      <w:r w:rsidR="004E5EAA">
        <w:rPr>
          <w:spacing w:val="2"/>
          <w:szCs w:val="28"/>
          <w:lang w:val="ru-RU"/>
        </w:rPr>
        <w:t xml:space="preserve">     </w:t>
      </w:r>
      <w:r w:rsidRPr="005D514F">
        <w:rPr>
          <w:spacing w:val="2"/>
          <w:szCs w:val="28"/>
          <w:lang w:val="ru-RU"/>
        </w:rPr>
        <w:t xml:space="preserve">Председатель Думы </w:t>
      </w:r>
      <w:r w:rsidR="004E5EAA" w:rsidRPr="005D514F">
        <w:rPr>
          <w:spacing w:val="2"/>
          <w:szCs w:val="28"/>
          <w:lang w:val="ru-RU"/>
        </w:rPr>
        <w:t>Иркутского</w:t>
      </w:r>
    </w:p>
    <w:p w:rsidR="00A031B4" w:rsidRPr="005D514F" w:rsidRDefault="00893564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  <w:lang w:val="ru-RU"/>
        </w:rPr>
        <w:t>м</w:t>
      </w:r>
      <w:r w:rsidR="006F29DF" w:rsidRPr="005D514F">
        <w:rPr>
          <w:spacing w:val="2"/>
          <w:szCs w:val="28"/>
          <w:lang w:val="ru-RU"/>
        </w:rPr>
        <w:t>униципального</w:t>
      </w:r>
      <w:r w:rsidR="004E5EAA">
        <w:rPr>
          <w:spacing w:val="2"/>
          <w:szCs w:val="28"/>
          <w:lang w:val="ru-RU"/>
        </w:rPr>
        <w:t xml:space="preserve"> округа</w:t>
      </w:r>
      <w:r w:rsidR="006F29DF" w:rsidRPr="005D514F">
        <w:rPr>
          <w:spacing w:val="2"/>
          <w:szCs w:val="28"/>
          <w:lang w:val="ru-RU"/>
        </w:rPr>
        <w:t xml:space="preserve">                      </w:t>
      </w:r>
      <w:r w:rsidR="004E5EAA">
        <w:rPr>
          <w:spacing w:val="2"/>
          <w:szCs w:val="28"/>
          <w:lang w:val="ru-RU"/>
        </w:rPr>
        <w:t xml:space="preserve">             </w:t>
      </w:r>
      <w:r>
        <w:rPr>
          <w:spacing w:val="2"/>
          <w:szCs w:val="28"/>
          <w:lang w:val="ru-RU"/>
        </w:rPr>
        <w:t xml:space="preserve"> </w:t>
      </w:r>
      <w:r w:rsidR="004E5EAA" w:rsidRPr="005D514F">
        <w:rPr>
          <w:spacing w:val="2"/>
          <w:szCs w:val="28"/>
        </w:rPr>
        <w:t>муниципального</w:t>
      </w:r>
      <w:r w:rsidR="004E5EAA" w:rsidRPr="004E5EAA">
        <w:rPr>
          <w:spacing w:val="2"/>
          <w:szCs w:val="28"/>
        </w:rPr>
        <w:t xml:space="preserve"> </w:t>
      </w:r>
      <w:r w:rsidR="004E5EAA" w:rsidRPr="005D514F">
        <w:rPr>
          <w:spacing w:val="2"/>
          <w:szCs w:val="28"/>
        </w:rPr>
        <w:t>округа</w:t>
      </w:r>
    </w:p>
    <w:p w:rsidR="00A031B4" w:rsidRPr="005D514F" w:rsidRDefault="006F29DF">
      <w:pPr>
        <w:rPr>
          <w:spacing w:val="2"/>
          <w:sz w:val="28"/>
          <w:szCs w:val="28"/>
          <w:lang w:eastAsia="zh-CN"/>
        </w:rPr>
      </w:pPr>
      <w:r w:rsidRPr="005D514F">
        <w:rPr>
          <w:spacing w:val="2"/>
          <w:sz w:val="28"/>
          <w:szCs w:val="28"/>
          <w:lang w:eastAsia="zh-CN"/>
        </w:rPr>
        <w:t xml:space="preserve">                                                                        </w:t>
      </w:r>
    </w:p>
    <w:p w:rsidR="00B3015C" w:rsidRPr="005D514F" w:rsidRDefault="006F29DF" w:rsidP="00B3015C">
      <w:pPr>
        <w:rPr>
          <w:spacing w:val="2"/>
          <w:sz w:val="28"/>
          <w:szCs w:val="28"/>
          <w:lang w:eastAsia="zh-CN"/>
        </w:rPr>
      </w:pPr>
      <w:r w:rsidRPr="005D514F">
        <w:rPr>
          <w:spacing w:val="2"/>
          <w:sz w:val="28"/>
          <w:szCs w:val="28"/>
          <w:lang w:eastAsia="zh-CN"/>
        </w:rPr>
        <w:t xml:space="preserve">                                                                                    </w:t>
      </w:r>
    </w:p>
    <w:p w:rsidR="00A031B4" w:rsidRPr="005D514F" w:rsidRDefault="00E239C6">
      <w:pPr>
        <w:pStyle w:val="3"/>
        <w:spacing w:line="18" w:lineRule="atLeast"/>
        <w:rPr>
          <w:spacing w:val="2"/>
          <w:szCs w:val="28"/>
          <w:lang w:val="ru-RU"/>
        </w:rPr>
      </w:pPr>
      <w:r w:rsidRPr="005D514F">
        <w:rPr>
          <w:spacing w:val="2"/>
          <w:szCs w:val="28"/>
          <w:lang w:val="ru-RU"/>
        </w:rPr>
        <w:t xml:space="preserve">                      </w:t>
      </w:r>
      <w:r w:rsidR="006F29DF" w:rsidRPr="005D514F">
        <w:rPr>
          <w:spacing w:val="2"/>
          <w:szCs w:val="28"/>
          <w:lang w:val="ru-RU"/>
        </w:rPr>
        <w:t>Л.П. Фролов</w:t>
      </w:r>
      <w:r w:rsidR="006F29DF" w:rsidRPr="005D514F">
        <w:rPr>
          <w:spacing w:val="2"/>
          <w:szCs w:val="28"/>
        </w:rPr>
        <w:t xml:space="preserve">                 </w:t>
      </w:r>
      <w:r w:rsidR="006F29DF" w:rsidRPr="005D514F">
        <w:rPr>
          <w:spacing w:val="2"/>
          <w:szCs w:val="28"/>
          <w:lang w:val="ru-RU"/>
        </w:rPr>
        <w:t xml:space="preserve">      </w:t>
      </w:r>
      <w:r w:rsidR="006F29DF" w:rsidRPr="005D514F">
        <w:rPr>
          <w:spacing w:val="2"/>
          <w:szCs w:val="28"/>
        </w:rPr>
        <w:t xml:space="preserve">   </w:t>
      </w:r>
      <w:r w:rsidR="006F29DF" w:rsidRPr="005D514F">
        <w:rPr>
          <w:spacing w:val="2"/>
          <w:szCs w:val="28"/>
          <w:lang w:val="ru-RU"/>
        </w:rPr>
        <w:t xml:space="preserve">        </w:t>
      </w:r>
      <w:r w:rsidR="006F29DF" w:rsidRPr="005D514F">
        <w:rPr>
          <w:spacing w:val="2"/>
          <w:szCs w:val="28"/>
        </w:rPr>
        <w:t xml:space="preserve">  </w:t>
      </w:r>
      <w:r w:rsidR="006F29DF" w:rsidRPr="005D514F">
        <w:rPr>
          <w:spacing w:val="2"/>
          <w:szCs w:val="28"/>
          <w:lang w:val="ru-RU"/>
        </w:rPr>
        <w:t xml:space="preserve">                   </w:t>
      </w:r>
      <w:r w:rsidR="00B3015C" w:rsidRPr="005D514F">
        <w:rPr>
          <w:spacing w:val="2"/>
          <w:szCs w:val="28"/>
          <w:lang w:val="ru-RU"/>
        </w:rPr>
        <w:t xml:space="preserve">          </w:t>
      </w:r>
      <w:r w:rsidR="006F29DF" w:rsidRPr="005D514F">
        <w:rPr>
          <w:spacing w:val="2"/>
          <w:szCs w:val="28"/>
          <w:lang w:val="ru-RU"/>
        </w:rPr>
        <w:t>А.Г. Панько</w:t>
      </w:r>
    </w:p>
    <w:p w:rsidR="001318AF" w:rsidRDefault="001318AF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E5EAA" w:rsidRDefault="004E5EAA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031B4" w:rsidRPr="005D514F" w:rsidRDefault="00A031B4">
      <w:pPr>
        <w:pageBreakBefore/>
        <w:shd w:val="clear" w:color="auto" w:fill="FFFFFF"/>
        <w:ind w:left="426"/>
        <w:jc w:val="center"/>
        <w:rPr>
          <w:sz w:val="28"/>
          <w:szCs w:val="28"/>
        </w:rPr>
        <w:sectPr w:rsidR="00A031B4" w:rsidRPr="005D514F" w:rsidSect="00E239C6">
          <w:pgSz w:w="11906" w:h="16838"/>
          <w:pgMar w:top="1134" w:right="567" w:bottom="680" w:left="1701" w:header="709" w:footer="709" w:gutter="0"/>
          <w:cols w:space="708"/>
          <w:titlePg/>
          <w:docGrid w:linePitch="360"/>
        </w:sectPr>
      </w:pPr>
    </w:p>
    <w:p w:rsidR="00B302D2" w:rsidRPr="005D514F" w:rsidRDefault="006F29DF" w:rsidP="00FF2C2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D514F">
        <w:rPr>
          <w:sz w:val="28"/>
          <w:szCs w:val="28"/>
        </w:rPr>
        <w:lastRenderedPageBreak/>
        <w:t xml:space="preserve">        </w:t>
      </w:r>
      <w:r w:rsidR="00FF2C24" w:rsidRPr="005D514F">
        <w:rPr>
          <w:sz w:val="28"/>
          <w:szCs w:val="28"/>
        </w:rPr>
        <w:t xml:space="preserve">          </w:t>
      </w:r>
    </w:p>
    <w:tbl>
      <w:tblPr>
        <w:tblStyle w:val="ae"/>
        <w:tblW w:w="3260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B302D2" w:rsidTr="000464BD">
        <w:tc>
          <w:tcPr>
            <w:tcW w:w="3260" w:type="dxa"/>
          </w:tcPr>
          <w:p w:rsidR="00B302D2" w:rsidRPr="005D514F" w:rsidRDefault="00B302D2" w:rsidP="00B302D2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5D514F">
              <w:rPr>
                <w:sz w:val="28"/>
                <w:szCs w:val="28"/>
              </w:rPr>
              <w:t xml:space="preserve"> </w:t>
            </w:r>
          </w:p>
          <w:p w:rsidR="00B302D2" w:rsidRDefault="00B302D2" w:rsidP="00B72505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5D514F">
              <w:rPr>
                <w:sz w:val="28"/>
                <w:szCs w:val="28"/>
              </w:rPr>
              <w:t xml:space="preserve">к решению Думы Иркутского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5D514F">
              <w:rPr>
                <w:sz w:val="28"/>
                <w:szCs w:val="28"/>
              </w:rPr>
              <w:t xml:space="preserve">муниципального округа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от </w:t>
            </w:r>
            <w:r w:rsidR="00B72505">
              <w:rPr>
                <w:sz w:val="28"/>
                <w:szCs w:val="28"/>
              </w:rPr>
              <w:t>27.11.</w:t>
            </w:r>
            <w:r>
              <w:rPr>
                <w:sz w:val="28"/>
                <w:szCs w:val="28"/>
              </w:rPr>
              <w:t>20</w:t>
            </w:r>
            <w:r w:rsidR="00B72505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г.</w:t>
            </w:r>
            <w:r w:rsidRPr="005D514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5D51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5D514F">
              <w:rPr>
                <w:sz w:val="28"/>
                <w:szCs w:val="28"/>
              </w:rPr>
              <w:t xml:space="preserve">№ </w:t>
            </w:r>
            <w:r w:rsidR="00B72505">
              <w:rPr>
                <w:sz w:val="28"/>
                <w:szCs w:val="28"/>
              </w:rPr>
              <w:t>03-98</w:t>
            </w:r>
            <w:bookmarkStart w:id="0" w:name="_GoBack"/>
            <w:bookmarkEnd w:id="0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B302D2" w:rsidRDefault="00FF2C24" w:rsidP="00FF2C2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D514F">
        <w:rPr>
          <w:sz w:val="28"/>
          <w:szCs w:val="28"/>
        </w:rPr>
        <w:t xml:space="preserve">                               </w:t>
      </w:r>
      <w:r w:rsidR="004E5EAA">
        <w:rPr>
          <w:sz w:val="28"/>
          <w:szCs w:val="28"/>
        </w:rPr>
        <w:t xml:space="preserve">      </w:t>
      </w:r>
    </w:p>
    <w:p w:rsidR="00FF2C24" w:rsidRPr="005D514F" w:rsidRDefault="00FF2C24" w:rsidP="00FF2C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2C24" w:rsidRPr="005D514F" w:rsidRDefault="00FF2C24" w:rsidP="00FF2C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ПЕРЕЧЕНЬ МУНИЦИПАЛЬНЫХ ПРАВОВЫХ АКТОВ, ПРИЗНАВАЕМЫХ УТРАТИВШИМИ СИЛУ</w:t>
      </w:r>
    </w:p>
    <w:p w:rsidR="00FF2C24" w:rsidRPr="005D514F" w:rsidRDefault="00FF2C24" w:rsidP="00FF2C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Большереченского муниципального образования от 31.10.2024 №33-1/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туристического налога на территории Большереченского муниципального образования».</w:t>
      </w:r>
    </w:p>
    <w:p w:rsidR="00FF2C24" w:rsidRPr="005D514F" w:rsidRDefault="00FF2C24" w:rsidP="00A94C54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Большереченского муниципального образования от 12.12.2024 №35-3/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Большереченского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муниципального образования №33-1/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дгп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от 31.10.2024 года « Об установлении и введении в действие туристического налога на территории Большереченского муниципального образования».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 xml:space="preserve"> Решение Думы Голоустненского муниципального образования от 29.11.2024 №36-128/РД «Об установлении и введении в действие туристического налога на территории Голоустненского муниципального образования»;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Голоустненского муниципального образования от 31.01.2025г. № 39-136/РД «О внесении изменений в решение Думы Голоустненского муниципального образования от 29.11.2024 № 36-128/РД «Об установлении и введении в действие туристического налога на территории Голоустненского муниципального образования».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Листвянского муниципального образования от 03.12.2024 №116-дгп «Об установлении и введении в действие туристического налога на территории Листвянского муниципального образования».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Листвянского муниципального образования от 19.02.2025 №123-дгп «О внесении изменений в решение Думы Листвянского муниципального образования №116-дгп от 03.12.2024 «Об установлении и введении в действие туристического налога на территории Листвянского муниципального образования».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Молодежного муниципального образования от 26.11.2024 №10-01/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«О введение в действие туристического налога на территории Молодежного муниципального образования».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lastRenderedPageBreak/>
        <w:t>Решение Думы Уриковского муниципального образования от 28.11.2024 №186-758/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туристического налога на территории Уриковского муниципального образования».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Уриковского муниципального образования от 18.04.2025 №193-777/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Уриковского муниципального образования от 28.11.2024 №186-758/</w:t>
      </w:r>
      <w:proofErr w:type="spellStart"/>
      <w:r w:rsidRPr="005D514F">
        <w:rPr>
          <w:rFonts w:eastAsia="Calibri"/>
          <w:sz w:val="28"/>
          <w:szCs w:val="28"/>
          <w:lang w:eastAsia="en-US"/>
        </w:rPr>
        <w:t>дсп</w:t>
      </w:r>
      <w:proofErr w:type="spellEnd"/>
      <w:r w:rsidRPr="005D514F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туристического налога на территории Уриковского муниципального образования».</w:t>
      </w:r>
    </w:p>
    <w:p w:rsidR="00FF2C24" w:rsidRPr="005D514F" w:rsidRDefault="00FF2C24" w:rsidP="00A94C54">
      <w:pPr>
        <w:pStyle w:val="a8"/>
        <w:keepLines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Ушаковского муниципального образования от 28.11.2024 №51 «Об установлении и введении в действие на территории Ушаковского муниципального образования туристического налога».</w:t>
      </w:r>
    </w:p>
    <w:p w:rsidR="00FF2C24" w:rsidRPr="005D514F" w:rsidRDefault="00FF2C24" w:rsidP="00A94C54">
      <w:pPr>
        <w:pStyle w:val="a8"/>
        <w:keepLines/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D514F">
        <w:rPr>
          <w:rFonts w:eastAsia="Calibri"/>
          <w:sz w:val="28"/>
          <w:szCs w:val="28"/>
          <w:lang w:eastAsia="en-US"/>
        </w:rPr>
        <w:t>Решение Думы Хомутовского муниципального образования от 28.11.2024 №32-156/д «Об установлении и введении в действие туристического налога на территории Хомутовского муниципального образования».</w:t>
      </w:r>
    </w:p>
    <w:p w:rsidR="00A031B4" w:rsidRPr="005D514F" w:rsidRDefault="00A031B4">
      <w:pPr>
        <w:jc w:val="both"/>
        <w:rPr>
          <w:vanish/>
          <w:sz w:val="28"/>
          <w:szCs w:val="28"/>
        </w:rPr>
      </w:pPr>
    </w:p>
    <w:p w:rsidR="00A031B4" w:rsidRPr="005D514F" w:rsidRDefault="00A031B4">
      <w:pPr>
        <w:pStyle w:val="3"/>
        <w:keepLines/>
        <w:widowControl w:val="0"/>
        <w:rPr>
          <w:szCs w:val="28"/>
          <w:lang w:val="ru-RU"/>
        </w:rPr>
      </w:pPr>
    </w:p>
    <w:sectPr w:rsidR="00A031B4" w:rsidRPr="005D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3D" w:rsidRDefault="00DC5D3D">
      <w:r>
        <w:separator/>
      </w:r>
    </w:p>
  </w:endnote>
  <w:endnote w:type="continuationSeparator" w:id="0">
    <w:p w:rsidR="00DC5D3D" w:rsidRDefault="00DC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3D" w:rsidRDefault="00DC5D3D">
      <w:r>
        <w:separator/>
      </w:r>
    </w:p>
  </w:footnote>
  <w:footnote w:type="continuationSeparator" w:id="0">
    <w:p w:rsidR="00DC5D3D" w:rsidRDefault="00DC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5D38"/>
    <w:multiLevelType w:val="hybridMultilevel"/>
    <w:tmpl w:val="6EE47FDA"/>
    <w:lvl w:ilvl="0" w:tplc="4FDC1C7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23"/>
    <w:rsid w:val="00032D78"/>
    <w:rsid w:val="00033CA3"/>
    <w:rsid w:val="000464BD"/>
    <w:rsid w:val="000C19C8"/>
    <w:rsid w:val="000C7F69"/>
    <w:rsid w:val="001216BA"/>
    <w:rsid w:val="001318AF"/>
    <w:rsid w:val="00132EEC"/>
    <w:rsid w:val="00142228"/>
    <w:rsid w:val="0016098B"/>
    <w:rsid w:val="001B7865"/>
    <w:rsid w:val="001D3F4E"/>
    <w:rsid w:val="001E0249"/>
    <w:rsid w:val="002E6440"/>
    <w:rsid w:val="00311B31"/>
    <w:rsid w:val="00371D4E"/>
    <w:rsid w:val="0037306E"/>
    <w:rsid w:val="003C3168"/>
    <w:rsid w:val="00401E03"/>
    <w:rsid w:val="00455293"/>
    <w:rsid w:val="004E5EAA"/>
    <w:rsid w:val="005D514F"/>
    <w:rsid w:val="006319CD"/>
    <w:rsid w:val="00656FF4"/>
    <w:rsid w:val="006A0A23"/>
    <w:rsid w:val="006F29DF"/>
    <w:rsid w:val="007B587A"/>
    <w:rsid w:val="00825DF0"/>
    <w:rsid w:val="0083187C"/>
    <w:rsid w:val="0085258F"/>
    <w:rsid w:val="00864757"/>
    <w:rsid w:val="00893564"/>
    <w:rsid w:val="008C1D30"/>
    <w:rsid w:val="008D6876"/>
    <w:rsid w:val="009170DD"/>
    <w:rsid w:val="009214AA"/>
    <w:rsid w:val="009220B3"/>
    <w:rsid w:val="009A017E"/>
    <w:rsid w:val="00A031B4"/>
    <w:rsid w:val="00A04D62"/>
    <w:rsid w:val="00A66252"/>
    <w:rsid w:val="00A75CE8"/>
    <w:rsid w:val="00A94C54"/>
    <w:rsid w:val="00A954BC"/>
    <w:rsid w:val="00AF7B60"/>
    <w:rsid w:val="00B078B1"/>
    <w:rsid w:val="00B3015C"/>
    <w:rsid w:val="00B302D2"/>
    <w:rsid w:val="00B51AB8"/>
    <w:rsid w:val="00B57966"/>
    <w:rsid w:val="00B72505"/>
    <w:rsid w:val="00B96769"/>
    <w:rsid w:val="00C658C7"/>
    <w:rsid w:val="00C94DF5"/>
    <w:rsid w:val="00DC5D3D"/>
    <w:rsid w:val="00E239C6"/>
    <w:rsid w:val="00E62D0C"/>
    <w:rsid w:val="00EB15DC"/>
    <w:rsid w:val="00EC5A7D"/>
    <w:rsid w:val="00F50C95"/>
    <w:rsid w:val="00F5613F"/>
    <w:rsid w:val="00FB1432"/>
    <w:rsid w:val="00FD38B2"/>
    <w:rsid w:val="00FD7940"/>
    <w:rsid w:val="00FF2C24"/>
    <w:rsid w:val="03E6407F"/>
    <w:rsid w:val="08E52402"/>
    <w:rsid w:val="090B037B"/>
    <w:rsid w:val="110D7406"/>
    <w:rsid w:val="205427C4"/>
    <w:rsid w:val="23947470"/>
    <w:rsid w:val="2E7941CE"/>
    <w:rsid w:val="45CF67FD"/>
    <w:rsid w:val="49A35509"/>
    <w:rsid w:val="50B74D58"/>
    <w:rsid w:val="530D1BD7"/>
    <w:rsid w:val="60096A56"/>
    <w:rsid w:val="604674A6"/>
    <w:rsid w:val="73CE6F04"/>
    <w:rsid w:val="7B10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  <w:style w:type="character" w:customStyle="1" w:styleId="ad">
    <w:name w:val="Основной текст_"/>
    <w:basedOn w:val="a0"/>
    <w:link w:val="21"/>
    <w:rsid w:val="00AF7B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AF7B60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  <w:style w:type="table" w:styleId="ae">
    <w:name w:val="Table Grid"/>
    <w:basedOn w:val="a1"/>
    <w:uiPriority w:val="59"/>
    <w:rsid w:val="00B3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  <w:style w:type="character" w:customStyle="1" w:styleId="ad">
    <w:name w:val="Основной текст_"/>
    <w:basedOn w:val="a0"/>
    <w:link w:val="21"/>
    <w:rsid w:val="00AF7B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AF7B60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  <w:style w:type="table" w:styleId="ae">
    <w:name w:val="Table Grid"/>
    <w:basedOn w:val="a1"/>
    <w:uiPriority w:val="59"/>
    <w:rsid w:val="00B3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4F21-3B17-4631-BC42-22DBAAF7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Нетесова АП</cp:lastModifiedBy>
  <cp:revision>21</cp:revision>
  <cp:lastPrinted>2025-11-27T07:57:00Z</cp:lastPrinted>
  <dcterms:created xsi:type="dcterms:W3CDTF">2025-11-07T02:17:00Z</dcterms:created>
  <dcterms:modified xsi:type="dcterms:W3CDTF">2025-11-27T07:59:00Z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C6D766AEB958486F9433992999497CB0_12</vt:lpwstr>
  </property>
</Properties>
</file>